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F8CB" w14:textId="4B5F2D05" w:rsidR="007A2FDF" w:rsidRDefault="007A2FDF" w:rsidP="007A2FDF">
      <w:pPr>
        <w:jc w:val="center"/>
      </w:pPr>
      <w:r>
        <w:t>Hexham First School</w:t>
      </w:r>
    </w:p>
    <w:p w14:paraId="45026813" w14:textId="77777777" w:rsidR="007A2FDF" w:rsidRDefault="007A2FDF" w:rsidP="007A2FDF">
      <w:pPr>
        <w:jc w:val="center"/>
      </w:pPr>
      <w:r>
        <w:t>Geography</w:t>
      </w:r>
    </w:p>
    <w:p w14:paraId="6D14D196" w14:textId="77777777" w:rsidR="007A2FDF" w:rsidRDefault="007A2FDF" w:rsidP="007A2FDF"/>
    <w:p w14:paraId="085F8310" w14:textId="2E72A1E9" w:rsidR="007A2FDF" w:rsidRPr="007A2FDF" w:rsidRDefault="007A2FDF" w:rsidP="007A2FDF">
      <w:pPr>
        <w:jc w:val="center"/>
        <w:rPr>
          <w:b/>
          <w:bCs/>
          <w:u w:val="single"/>
        </w:rPr>
      </w:pPr>
      <w:r w:rsidRPr="007A2FDF">
        <w:rPr>
          <w:b/>
          <w:bCs/>
          <w:u w:val="single"/>
        </w:rPr>
        <w:t>Content and Sequencing</w:t>
      </w:r>
    </w:p>
    <w:p w14:paraId="7EBA3F28" w14:textId="3753F312" w:rsidR="007A2FDF" w:rsidRDefault="007A2FDF" w:rsidP="007A2FDF">
      <w:pPr>
        <w:jc w:val="center"/>
      </w:pPr>
    </w:p>
    <w:tbl>
      <w:tblPr>
        <w:tblStyle w:val="TableGrid"/>
        <w:tblW w:w="0" w:type="auto"/>
        <w:tblLook w:val="04A0" w:firstRow="1" w:lastRow="0" w:firstColumn="1" w:lastColumn="0" w:noHBand="0" w:noVBand="1"/>
      </w:tblPr>
      <w:tblGrid>
        <w:gridCol w:w="2145"/>
        <w:gridCol w:w="2274"/>
        <w:gridCol w:w="2250"/>
        <w:gridCol w:w="2347"/>
      </w:tblGrid>
      <w:tr w:rsidR="00D23395" w:rsidRPr="0083373E" w14:paraId="7CB12489" w14:textId="77777777" w:rsidTr="00A4254A">
        <w:tc>
          <w:tcPr>
            <w:tcW w:w="3487" w:type="dxa"/>
          </w:tcPr>
          <w:p w14:paraId="173FCDA3" w14:textId="77777777" w:rsidR="00D23395" w:rsidRPr="0083373E" w:rsidRDefault="00D23395" w:rsidP="00A4254A">
            <w:pPr>
              <w:rPr>
                <w:sz w:val="20"/>
                <w:szCs w:val="20"/>
              </w:rPr>
            </w:pPr>
            <w:r w:rsidRPr="0083373E">
              <w:rPr>
                <w:sz w:val="20"/>
                <w:szCs w:val="20"/>
              </w:rPr>
              <w:t>Year Group</w:t>
            </w:r>
          </w:p>
        </w:tc>
        <w:tc>
          <w:tcPr>
            <w:tcW w:w="3487" w:type="dxa"/>
          </w:tcPr>
          <w:p w14:paraId="05C0B186" w14:textId="77777777" w:rsidR="00D23395" w:rsidRPr="0083373E" w:rsidRDefault="00D23395" w:rsidP="00A4254A">
            <w:pPr>
              <w:jc w:val="center"/>
              <w:rPr>
                <w:sz w:val="20"/>
                <w:szCs w:val="20"/>
              </w:rPr>
            </w:pPr>
            <w:r w:rsidRPr="0083373E">
              <w:rPr>
                <w:sz w:val="20"/>
                <w:szCs w:val="20"/>
              </w:rPr>
              <w:t>Autumn</w:t>
            </w:r>
          </w:p>
        </w:tc>
        <w:tc>
          <w:tcPr>
            <w:tcW w:w="3487" w:type="dxa"/>
          </w:tcPr>
          <w:p w14:paraId="4C6703D9" w14:textId="77777777" w:rsidR="00D23395" w:rsidRPr="0083373E" w:rsidRDefault="00D23395" w:rsidP="00A4254A">
            <w:pPr>
              <w:jc w:val="center"/>
              <w:rPr>
                <w:sz w:val="20"/>
                <w:szCs w:val="20"/>
              </w:rPr>
            </w:pPr>
            <w:r w:rsidRPr="0083373E">
              <w:rPr>
                <w:sz w:val="20"/>
                <w:szCs w:val="20"/>
              </w:rPr>
              <w:t>Spring</w:t>
            </w:r>
          </w:p>
        </w:tc>
        <w:tc>
          <w:tcPr>
            <w:tcW w:w="3487" w:type="dxa"/>
          </w:tcPr>
          <w:p w14:paraId="270B6F14" w14:textId="77777777" w:rsidR="00D23395" w:rsidRPr="0083373E" w:rsidRDefault="00D23395" w:rsidP="00A4254A">
            <w:pPr>
              <w:jc w:val="center"/>
              <w:rPr>
                <w:sz w:val="20"/>
                <w:szCs w:val="20"/>
              </w:rPr>
            </w:pPr>
            <w:r w:rsidRPr="0083373E">
              <w:rPr>
                <w:sz w:val="20"/>
                <w:szCs w:val="20"/>
              </w:rPr>
              <w:t>Summer</w:t>
            </w:r>
          </w:p>
        </w:tc>
      </w:tr>
      <w:tr w:rsidR="00C83875" w:rsidRPr="0083373E" w14:paraId="5CA16879" w14:textId="77777777" w:rsidTr="00A4254A">
        <w:tc>
          <w:tcPr>
            <w:tcW w:w="3487" w:type="dxa"/>
          </w:tcPr>
          <w:p w14:paraId="3091BD04" w14:textId="77777777" w:rsidR="00C83875" w:rsidRPr="0083373E" w:rsidRDefault="00C83875" w:rsidP="00A4254A">
            <w:pPr>
              <w:rPr>
                <w:sz w:val="20"/>
                <w:szCs w:val="20"/>
              </w:rPr>
            </w:pPr>
          </w:p>
          <w:p w14:paraId="2762F034" w14:textId="77777777" w:rsidR="00C83875" w:rsidRPr="0083373E" w:rsidRDefault="00C83875" w:rsidP="00A4254A">
            <w:pPr>
              <w:rPr>
                <w:sz w:val="20"/>
                <w:szCs w:val="20"/>
              </w:rPr>
            </w:pPr>
            <w:r w:rsidRPr="0083373E">
              <w:rPr>
                <w:sz w:val="20"/>
                <w:szCs w:val="20"/>
              </w:rPr>
              <w:t xml:space="preserve">Nursery </w:t>
            </w:r>
          </w:p>
          <w:p w14:paraId="27CE9982" w14:textId="620CFD6C" w:rsidR="00C83875" w:rsidRPr="0083373E" w:rsidRDefault="00C83875" w:rsidP="00A4254A">
            <w:pPr>
              <w:rPr>
                <w:sz w:val="20"/>
                <w:szCs w:val="20"/>
              </w:rPr>
            </w:pPr>
          </w:p>
        </w:tc>
        <w:tc>
          <w:tcPr>
            <w:tcW w:w="3487" w:type="dxa"/>
          </w:tcPr>
          <w:p w14:paraId="387758B4" w14:textId="77777777" w:rsidR="00C83875" w:rsidRPr="0083373E" w:rsidRDefault="00C83875" w:rsidP="00A4254A">
            <w:pPr>
              <w:rPr>
                <w:rFonts w:cstheme="minorHAnsi"/>
                <w:sz w:val="20"/>
                <w:szCs w:val="20"/>
              </w:rPr>
            </w:pPr>
          </w:p>
          <w:p w14:paraId="055B1916" w14:textId="3D09DD52" w:rsidR="00C83875" w:rsidRPr="0083373E" w:rsidRDefault="00C83875" w:rsidP="00A4254A">
            <w:pPr>
              <w:rPr>
                <w:rFonts w:cstheme="minorHAnsi"/>
                <w:sz w:val="20"/>
                <w:szCs w:val="20"/>
              </w:rPr>
            </w:pPr>
            <w:r w:rsidRPr="0083373E">
              <w:rPr>
                <w:rFonts w:cstheme="minorHAnsi"/>
                <w:sz w:val="20"/>
                <w:szCs w:val="20"/>
              </w:rPr>
              <w:t xml:space="preserve">Here or </w:t>
            </w:r>
            <w:proofErr w:type="gramStart"/>
            <w:r w:rsidRPr="0083373E">
              <w:rPr>
                <w:rFonts w:cstheme="minorHAnsi"/>
                <w:sz w:val="20"/>
                <w:szCs w:val="20"/>
              </w:rPr>
              <w:t>There</w:t>
            </w:r>
            <w:proofErr w:type="gramEnd"/>
            <w:r w:rsidRPr="0083373E">
              <w:rPr>
                <w:rFonts w:cstheme="minorHAnsi"/>
                <w:sz w:val="20"/>
                <w:szCs w:val="20"/>
              </w:rPr>
              <w:t>?</w:t>
            </w:r>
          </w:p>
          <w:p w14:paraId="26DE665E" w14:textId="77777777" w:rsidR="00C83875" w:rsidRPr="0083373E" w:rsidRDefault="00C83875" w:rsidP="00A4254A">
            <w:pPr>
              <w:rPr>
                <w:rFonts w:cstheme="minorHAnsi"/>
                <w:sz w:val="20"/>
                <w:szCs w:val="20"/>
              </w:rPr>
            </w:pPr>
            <w:r w:rsidRPr="0083373E">
              <w:rPr>
                <w:rFonts w:cstheme="minorHAnsi"/>
                <w:sz w:val="20"/>
                <w:szCs w:val="20"/>
              </w:rPr>
              <w:t>(Journeys)</w:t>
            </w:r>
          </w:p>
          <w:p w14:paraId="3BE3CD72" w14:textId="6FC65601" w:rsidR="00C83875" w:rsidRPr="0083373E" w:rsidRDefault="00C83875" w:rsidP="00A4254A">
            <w:pPr>
              <w:rPr>
                <w:rFonts w:cstheme="minorHAnsi"/>
                <w:sz w:val="20"/>
                <w:szCs w:val="20"/>
              </w:rPr>
            </w:pPr>
          </w:p>
        </w:tc>
        <w:tc>
          <w:tcPr>
            <w:tcW w:w="3487" w:type="dxa"/>
          </w:tcPr>
          <w:p w14:paraId="6B2C2E7E" w14:textId="77777777" w:rsidR="00C83875" w:rsidRPr="0083373E" w:rsidRDefault="00C83875" w:rsidP="00A4254A">
            <w:pPr>
              <w:rPr>
                <w:rFonts w:cstheme="minorHAnsi"/>
                <w:sz w:val="20"/>
                <w:szCs w:val="20"/>
              </w:rPr>
            </w:pPr>
          </w:p>
          <w:p w14:paraId="19008313" w14:textId="77777777" w:rsidR="009D0063" w:rsidRPr="0083373E" w:rsidRDefault="009D0063" w:rsidP="009D0063">
            <w:pPr>
              <w:rPr>
                <w:rFonts w:cstheme="minorHAnsi"/>
                <w:sz w:val="20"/>
                <w:szCs w:val="20"/>
              </w:rPr>
            </w:pPr>
            <w:r w:rsidRPr="0083373E">
              <w:rPr>
                <w:rFonts w:cstheme="minorHAnsi"/>
                <w:sz w:val="20"/>
                <w:szCs w:val="20"/>
              </w:rPr>
              <w:t xml:space="preserve">Here or </w:t>
            </w:r>
            <w:proofErr w:type="gramStart"/>
            <w:r w:rsidRPr="0083373E">
              <w:rPr>
                <w:rFonts w:cstheme="minorHAnsi"/>
                <w:sz w:val="20"/>
                <w:szCs w:val="20"/>
              </w:rPr>
              <w:t>There</w:t>
            </w:r>
            <w:proofErr w:type="gramEnd"/>
            <w:r w:rsidRPr="0083373E">
              <w:rPr>
                <w:rFonts w:cstheme="minorHAnsi"/>
                <w:sz w:val="20"/>
                <w:szCs w:val="20"/>
              </w:rPr>
              <w:t>?</w:t>
            </w:r>
          </w:p>
          <w:p w14:paraId="2D4D5140" w14:textId="43B12793" w:rsidR="009D0063" w:rsidRPr="0083373E" w:rsidRDefault="009D0063" w:rsidP="009D0063">
            <w:pPr>
              <w:rPr>
                <w:rFonts w:cstheme="minorHAnsi"/>
                <w:sz w:val="20"/>
                <w:szCs w:val="20"/>
              </w:rPr>
            </w:pPr>
            <w:r w:rsidRPr="0083373E">
              <w:rPr>
                <w:rFonts w:cstheme="minorHAnsi"/>
                <w:sz w:val="20"/>
                <w:szCs w:val="20"/>
              </w:rPr>
              <w:t>(Comparing different places in the world)</w:t>
            </w:r>
          </w:p>
        </w:tc>
        <w:tc>
          <w:tcPr>
            <w:tcW w:w="3487" w:type="dxa"/>
          </w:tcPr>
          <w:p w14:paraId="530A95EA" w14:textId="77777777" w:rsidR="00C83875" w:rsidRPr="0083373E" w:rsidRDefault="00C83875" w:rsidP="00A4254A">
            <w:pPr>
              <w:rPr>
                <w:rFonts w:cstheme="minorHAnsi"/>
                <w:sz w:val="20"/>
                <w:szCs w:val="20"/>
              </w:rPr>
            </w:pPr>
          </w:p>
          <w:p w14:paraId="7F3D57D5" w14:textId="77777777" w:rsidR="009D0063" w:rsidRPr="0083373E" w:rsidRDefault="009D0063" w:rsidP="00A4254A">
            <w:pPr>
              <w:rPr>
                <w:rFonts w:cstheme="minorHAnsi"/>
                <w:sz w:val="20"/>
                <w:szCs w:val="20"/>
              </w:rPr>
            </w:pPr>
            <w:r w:rsidRPr="0083373E">
              <w:rPr>
                <w:rFonts w:cstheme="minorHAnsi"/>
                <w:sz w:val="20"/>
                <w:szCs w:val="20"/>
              </w:rPr>
              <w:t>Growth and Animals</w:t>
            </w:r>
          </w:p>
          <w:p w14:paraId="0A32DEFE" w14:textId="43DAB415" w:rsidR="009D0063" w:rsidRPr="0083373E" w:rsidRDefault="009D0063" w:rsidP="00A4254A">
            <w:pPr>
              <w:rPr>
                <w:rFonts w:cstheme="minorHAnsi"/>
                <w:sz w:val="20"/>
                <w:szCs w:val="20"/>
              </w:rPr>
            </w:pPr>
            <w:r w:rsidRPr="0083373E">
              <w:rPr>
                <w:rFonts w:cstheme="minorHAnsi"/>
                <w:sz w:val="20"/>
                <w:szCs w:val="20"/>
              </w:rPr>
              <w:t>(Natural Environments)</w:t>
            </w:r>
          </w:p>
        </w:tc>
      </w:tr>
      <w:tr w:rsidR="00C83875" w:rsidRPr="0083373E" w14:paraId="79606357" w14:textId="77777777" w:rsidTr="00A4254A">
        <w:tc>
          <w:tcPr>
            <w:tcW w:w="3487" w:type="dxa"/>
          </w:tcPr>
          <w:p w14:paraId="220100D6" w14:textId="77777777" w:rsidR="00C83875" w:rsidRPr="0083373E" w:rsidRDefault="00C83875" w:rsidP="00A4254A">
            <w:pPr>
              <w:rPr>
                <w:sz w:val="20"/>
                <w:szCs w:val="20"/>
              </w:rPr>
            </w:pPr>
          </w:p>
          <w:p w14:paraId="11A18D06" w14:textId="77777777" w:rsidR="00C83875" w:rsidRPr="0083373E" w:rsidRDefault="00C83875" w:rsidP="00A4254A">
            <w:pPr>
              <w:rPr>
                <w:sz w:val="20"/>
                <w:szCs w:val="20"/>
              </w:rPr>
            </w:pPr>
            <w:r w:rsidRPr="0083373E">
              <w:rPr>
                <w:sz w:val="20"/>
                <w:szCs w:val="20"/>
              </w:rPr>
              <w:t xml:space="preserve">Reception </w:t>
            </w:r>
          </w:p>
          <w:p w14:paraId="7A296A58" w14:textId="1B89D448" w:rsidR="00C83875" w:rsidRPr="0083373E" w:rsidRDefault="00C83875" w:rsidP="00A4254A">
            <w:pPr>
              <w:rPr>
                <w:sz w:val="20"/>
                <w:szCs w:val="20"/>
              </w:rPr>
            </w:pPr>
          </w:p>
        </w:tc>
        <w:tc>
          <w:tcPr>
            <w:tcW w:w="3487" w:type="dxa"/>
          </w:tcPr>
          <w:p w14:paraId="236BACAF" w14:textId="77777777" w:rsidR="00C83875" w:rsidRPr="0083373E" w:rsidRDefault="00C83875" w:rsidP="00A4254A">
            <w:pPr>
              <w:rPr>
                <w:rFonts w:cstheme="minorHAnsi"/>
                <w:sz w:val="20"/>
                <w:szCs w:val="20"/>
              </w:rPr>
            </w:pPr>
          </w:p>
          <w:p w14:paraId="1AB65B96" w14:textId="77777777" w:rsidR="00C83875" w:rsidRPr="0083373E" w:rsidRDefault="009D0063" w:rsidP="00A4254A">
            <w:pPr>
              <w:rPr>
                <w:rFonts w:cstheme="minorHAnsi"/>
                <w:sz w:val="20"/>
                <w:szCs w:val="20"/>
              </w:rPr>
            </w:pPr>
            <w:r w:rsidRPr="0083373E">
              <w:rPr>
                <w:rFonts w:cstheme="minorHAnsi"/>
                <w:sz w:val="20"/>
                <w:szCs w:val="20"/>
              </w:rPr>
              <w:t xml:space="preserve">Here or </w:t>
            </w:r>
            <w:proofErr w:type="gramStart"/>
            <w:r w:rsidRPr="0083373E">
              <w:rPr>
                <w:rFonts w:cstheme="minorHAnsi"/>
                <w:sz w:val="20"/>
                <w:szCs w:val="20"/>
              </w:rPr>
              <w:t>There</w:t>
            </w:r>
            <w:proofErr w:type="gramEnd"/>
            <w:r w:rsidRPr="0083373E">
              <w:rPr>
                <w:rFonts w:cstheme="minorHAnsi"/>
                <w:sz w:val="20"/>
                <w:szCs w:val="20"/>
              </w:rPr>
              <w:t>?</w:t>
            </w:r>
          </w:p>
          <w:p w14:paraId="21E1995F" w14:textId="64A9196D" w:rsidR="009D0063" w:rsidRPr="0083373E" w:rsidRDefault="009D0063" w:rsidP="00A4254A">
            <w:pPr>
              <w:rPr>
                <w:rFonts w:cstheme="minorHAnsi"/>
                <w:sz w:val="20"/>
                <w:szCs w:val="20"/>
              </w:rPr>
            </w:pPr>
            <w:r w:rsidRPr="0083373E">
              <w:rPr>
                <w:rFonts w:cstheme="minorHAnsi"/>
                <w:sz w:val="20"/>
                <w:szCs w:val="20"/>
              </w:rPr>
              <w:t>(Journeys)</w:t>
            </w:r>
          </w:p>
        </w:tc>
        <w:tc>
          <w:tcPr>
            <w:tcW w:w="3487" w:type="dxa"/>
          </w:tcPr>
          <w:p w14:paraId="3BD7DEDB" w14:textId="77777777" w:rsidR="00C83875" w:rsidRPr="0083373E" w:rsidRDefault="00C83875" w:rsidP="00A4254A">
            <w:pPr>
              <w:rPr>
                <w:rFonts w:cstheme="minorHAnsi"/>
                <w:sz w:val="20"/>
                <w:szCs w:val="20"/>
              </w:rPr>
            </w:pPr>
          </w:p>
          <w:p w14:paraId="2CCE1AEA" w14:textId="77777777" w:rsidR="009D0063" w:rsidRPr="0083373E" w:rsidRDefault="009D0063" w:rsidP="009D0063">
            <w:pPr>
              <w:rPr>
                <w:rFonts w:cstheme="minorHAnsi"/>
                <w:sz w:val="20"/>
                <w:szCs w:val="20"/>
              </w:rPr>
            </w:pPr>
            <w:r w:rsidRPr="0083373E">
              <w:rPr>
                <w:rFonts w:cstheme="minorHAnsi"/>
                <w:sz w:val="20"/>
                <w:szCs w:val="20"/>
              </w:rPr>
              <w:t xml:space="preserve">Here or </w:t>
            </w:r>
            <w:proofErr w:type="gramStart"/>
            <w:r w:rsidRPr="0083373E">
              <w:rPr>
                <w:rFonts w:cstheme="minorHAnsi"/>
                <w:sz w:val="20"/>
                <w:szCs w:val="20"/>
              </w:rPr>
              <w:t>There</w:t>
            </w:r>
            <w:proofErr w:type="gramEnd"/>
            <w:r w:rsidRPr="0083373E">
              <w:rPr>
                <w:rFonts w:cstheme="minorHAnsi"/>
                <w:sz w:val="20"/>
                <w:szCs w:val="20"/>
              </w:rPr>
              <w:t>?</w:t>
            </w:r>
          </w:p>
          <w:p w14:paraId="66C59E76" w14:textId="79EB3FEC" w:rsidR="00C83875" w:rsidRPr="0083373E" w:rsidRDefault="009D0063" w:rsidP="009D0063">
            <w:pPr>
              <w:rPr>
                <w:rFonts w:cstheme="minorHAnsi"/>
                <w:sz w:val="20"/>
                <w:szCs w:val="20"/>
              </w:rPr>
            </w:pPr>
            <w:r w:rsidRPr="0083373E">
              <w:rPr>
                <w:rFonts w:cstheme="minorHAnsi"/>
                <w:sz w:val="20"/>
                <w:szCs w:val="20"/>
              </w:rPr>
              <w:t>(Comparing different places in the world)</w:t>
            </w:r>
          </w:p>
        </w:tc>
        <w:tc>
          <w:tcPr>
            <w:tcW w:w="3487" w:type="dxa"/>
          </w:tcPr>
          <w:p w14:paraId="065A1886" w14:textId="77777777" w:rsidR="00C83875" w:rsidRPr="0083373E" w:rsidRDefault="00C83875" w:rsidP="00A4254A">
            <w:pPr>
              <w:rPr>
                <w:rFonts w:cstheme="minorHAnsi"/>
                <w:sz w:val="20"/>
                <w:szCs w:val="20"/>
              </w:rPr>
            </w:pPr>
          </w:p>
          <w:p w14:paraId="496B8E2B" w14:textId="77777777" w:rsidR="009D0063" w:rsidRPr="0083373E" w:rsidRDefault="009D0063" w:rsidP="009D0063">
            <w:pPr>
              <w:rPr>
                <w:rFonts w:cstheme="minorHAnsi"/>
                <w:sz w:val="20"/>
                <w:szCs w:val="20"/>
              </w:rPr>
            </w:pPr>
            <w:r w:rsidRPr="0083373E">
              <w:rPr>
                <w:rFonts w:cstheme="minorHAnsi"/>
                <w:sz w:val="20"/>
                <w:szCs w:val="20"/>
              </w:rPr>
              <w:t>Growth and Animals</w:t>
            </w:r>
          </w:p>
          <w:p w14:paraId="465D039C" w14:textId="3E39D805" w:rsidR="009D0063" w:rsidRPr="0083373E" w:rsidRDefault="009D0063" w:rsidP="009D0063">
            <w:pPr>
              <w:rPr>
                <w:rFonts w:cstheme="minorHAnsi"/>
                <w:sz w:val="20"/>
                <w:szCs w:val="20"/>
              </w:rPr>
            </w:pPr>
            <w:r w:rsidRPr="0083373E">
              <w:rPr>
                <w:rFonts w:cstheme="minorHAnsi"/>
                <w:sz w:val="20"/>
                <w:szCs w:val="20"/>
              </w:rPr>
              <w:t>(Natural Environments)</w:t>
            </w:r>
          </w:p>
        </w:tc>
      </w:tr>
      <w:tr w:rsidR="00D23395" w:rsidRPr="0083373E" w14:paraId="45C15E50" w14:textId="77777777" w:rsidTr="00A4254A">
        <w:tc>
          <w:tcPr>
            <w:tcW w:w="3487" w:type="dxa"/>
          </w:tcPr>
          <w:p w14:paraId="32D3868B" w14:textId="77777777" w:rsidR="00D23395" w:rsidRPr="0083373E" w:rsidRDefault="00D23395" w:rsidP="00A4254A">
            <w:pPr>
              <w:rPr>
                <w:sz w:val="20"/>
                <w:szCs w:val="20"/>
              </w:rPr>
            </w:pPr>
          </w:p>
          <w:p w14:paraId="77DD5630" w14:textId="77777777" w:rsidR="00D23395" w:rsidRPr="0083373E" w:rsidRDefault="00D23395" w:rsidP="00A4254A">
            <w:pPr>
              <w:rPr>
                <w:sz w:val="20"/>
                <w:szCs w:val="20"/>
              </w:rPr>
            </w:pPr>
            <w:r w:rsidRPr="0083373E">
              <w:rPr>
                <w:sz w:val="20"/>
                <w:szCs w:val="20"/>
              </w:rPr>
              <w:t>Year 1</w:t>
            </w:r>
          </w:p>
        </w:tc>
        <w:tc>
          <w:tcPr>
            <w:tcW w:w="3487" w:type="dxa"/>
          </w:tcPr>
          <w:p w14:paraId="01406B86" w14:textId="77777777" w:rsidR="00D23395" w:rsidRPr="0083373E" w:rsidRDefault="00D23395" w:rsidP="00A4254A">
            <w:pPr>
              <w:rPr>
                <w:rFonts w:cstheme="minorHAnsi"/>
                <w:sz w:val="20"/>
                <w:szCs w:val="20"/>
              </w:rPr>
            </w:pPr>
          </w:p>
          <w:p w14:paraId="1F699F5D" w14:textId="662D6513" w:rsidR="00D23395" w:rsidRPr="0083373E" w:rsidRDefault="004B2408" w:rsidP="00A4254A">
            <w:pPr>
              <w:rPr>
                <w:rFonts w:cstheme="minorHAnsi"/>
                <w:sz w:val="20"/>
                <w:szCs w:val="20"/>
              </w:rPr>
            </w:pPr>
            <w:r w:rsidRPr="0083373E">
              <w:rPr>
                <w:rFonts w:cstheme="minorHAnsi"/>
                <w:sz w:val="20"/>
                <w:szCs w:val="20"/>
              </w:rPr>
              <w:t>Welcome to Our School</w:t>
            </w:r>
          </w:p>
          <w:p w14:paraId="321388A8" w14:textId="77777777" w:rsidR="00D23395" w:rsidRPr="0083373E" w:rsidRDefault="00D23395" w:rsidP="00A4254A">
            <w:pPr>
              <w:rPr>
                <w:rFonts w:cstheme="minorHAnsi"/>
                <w:sz w:val="20"/>
                <w:szCs w:val="20"/>
              </w:rPr>
            </w:pPr>
          </w:p>
        </w:tc>
        <w:tc>
          <w:tcPr>
            <w:tcW w:w="3487" w:type="dxa"/>
          </w:tcPr>
          <w:p w14:paraId="326E5A27" w14:textId="77777777" w:rsidR="00D23395" w:rsidRPr="0083373E" w:rsidRDefault="00D23395" w:rsidP="00A4254A">
            <w:pPr>
              <w:rPr>
                <w:rFonts w:cstheme="minorHAnsi"/>
                <w:sz w:val="20"/>
                <w:szCs w:val="20"/>
              </w:rPr>
            </w:pPr>
          </w:p>
          <w:p w14:paraId="4E856671" w14:textId="7FF8AAB7" w:rsidR="00D23395" w:rsidRPr="0083373E" w:rsidRDefault="00D23395" w:rsidP="00A4254A">
            <w:pPr>
              <w:rPr>
                <w:rFonts w:cstheme="minorHAnsi"/>
                <w:sz w:val="20"/>
                <w:szCs w:val="20"/>
              </w:rPr>
            </w:pPr>
            <w:r w:rsidRPr="0083373E">
              <w:rPr>
                <w:rFonts w:cstheme="minorHAnsi"/>
                <w:sz w:val="20"/>
                <w:szCs w:val="20"/>
              </w:rPr>
              <w:t xml:space="preserve">The </w:t>
            </w:r>
            <w:r w:rsidR="00032174" w:rsidRPr="0083373E">
              <w:rPr>
                <w:rFonts w:cstheme="minorHAnsi"/>
                <w:sz w:val="20"/>
                <w:szCs w:val="20"/>
              </w:rPr>
              <w:t>UK</w:t>
            </w:r>
          </w:p>
        </w:tc>
        <w:tc>
          <w:tcPr>
            <w:tcW w:w="3487" w:type="dxa"/>
          </w:tcPr>
          <w:p w14:paraId="6EB7DE31" w14:textId="77777777" w:rsidR="00D23395" w:rsidRPr="0083373E" w:rsidRDefault="00D23395" w:rsidP="00A4254A">
            <w:pPr>
              <w:rPr>
                <w:rFonts w:cstheme="minorHAnsi"/>
                <w:sz w:val="20"/>
                <w:szCs w:val="20"/>
              </w:rPr>
            </w:pPr>
          </w:p>
          <w:p w14:paraId="176995B2" w14:textId="77777777" w:rsidR="00D23395" w:rsidRPr="0083373E" w:rsidRDefault="00032174" w:rsidP="00A4254A">
            <w:pPr>
              <w:rPr>
                <w:rFonts w:cstheme="minorHAnsi"/>
                <w:sz w:val="20"/>
                <w:szCs w:val="20"/>
              </w:rPr>
            </w:pPr>
            <w:r w:rsidRPr="0083373E">
              <w:rPr>
                <w:rFonts w:cstheme="minorHAnsi"/>
                <w:sz w:val="20"/>
                <w:szCs w:val="20"/>
              </w:rPr>
              <w:t xml:space="preserve">Seasons and Weather </w:t>
            </w:r>
          </w:p>
          <w:p w14:paraId="1ED3FDEE" w14:textId="4DAD33F2" w:rsidR="00032174" w:rsidRPr="0083373E" w:rsidRDefault="00032174" w:rsidP="00A4254A">
            <w:pPr>
              <w:rPr>
                <w:rFonts w:cstheme="minorHAnsi"/>
                <w:sz w:val="20"/>
                <w:szCs w:val="20"/>
              </w:rPr>
            </w:pPr>
            <w:r w:rsidRPr="0083373E">
              <w:rPr>
                <w:rFonts w:cstheme="minorHAnsi"/>
                <w:sz w:val="20"/>
                <w:szCs w:val="20"/>
              </w:rPr>
              <w:t>(Decision Making)</w:t>
            </w:r>
          </w:p>
        </w:tc>
      </w:tr>
      <w:tr w:rsidR="00D23395" w:rsidRPr="0083373E" w14:paraId="2CB9F019" w14:textId="77777777" w:rsidTr="00A4254A">
        <w:tc>
          <w:tcPr>
            <w:tcW w:w="3487" w:type="dxa"/>
          </w:tcPr>
          <w:p w14:paraId="264C0E83" w14:textId="77777777" w:rsidR="00D23395" w:rsidRPr="0083373E" w:rsidRDefault="00D23395" w:rsidP="00A4254A">
            <w:pPr>
              <w:rPr>
                <w:sz w:val="20"/>
                <w:szCs w:val="20"/>
              </w:rPr>
            </w:pPr>
          </w:p>
          <w:p w14:paraId="4ED57D33" w14:textId="77777777" w:rsidR="00D23395" w:rsidRPr="0083373E" w:rsidRDefault="00D23395" w:rsidP="00A4254A">
            <w:pPr>
              <w:rPr>
                <w:sz w:val="20"/>
                <w:szCs w:val="20"/>
              </w:rPr>
            </w:pPr>
            <w:r w:rsidRPr="0083373E">
              <w:rPr>
                <w:sz w:val="20"/>
                <w:szCs w:val="20"/>
              </w:rPr>
              <w:t>Year 2</w:t>
            </w:r>
          </w:p>
        </w:tc>
        <w:tc>
          <w:tcPr>
            <w:tcW w:w="3487" w:type="dxa"/>
          </w:tcPr>
          <w:p w14:paraId="6F30DD8C" w14:textId="77777777" w:rsidR="00D23395" w:rsidRPr="0083373E" w:rsidRDefault="00D23395" w:rsidP="00A4254A">
            <w:pPr>
              <w:rPr>
                <w:rFonts w:cstheme="minorHAnsi"/>
                <w:sz w:val="20"/>
                <w:szCs w:val="20"/>
              </w:rPr>
            </w:pPr>
          </w:p>
          <w:p w14:paraId="40B043C3" w14:textId="5229A8D0" w:rsidR="00D23395" w:rsidRPr="0083373E" w:rsidRDefault="00032174" w:rsidP="00A4254A">
            <w:pPr>
              <w:rPr>
                <w:rFonts w:cstheme="minorHAnsi"/>
                <w:sz w:val="20"/>
                <w:szCs w:val="20"/>
              </w:rPr>
            </w:pPr>
            <w:r w:rsidRPr="0083373E">
              <w:rPr>
                <w:rFonts w:cstheme="minorHAnsi"/>
                <w:sz w:val="20"/>
                <w:szCs w:val="20"/>
              </w:rPr>
              <w:t>My School in Nine Photos</w:t>
            </w:r>
          </w:p>
        </w:tc>
        <w:tc>
          <w:tcPr>
            <w:tcW w:w="3487" w:type="dxa"/>
          </w:tcPr>
          <w:p w14:paraId="45246C14" w14:textId="77777777" w:rsidR="00D23395" w:rsidRPr="0083373E" w:rsidRDefault="00D23395" w:rsidP="00A4254A">
            <w:pPr>
              <w:rPr>
                <w:rFonts w:cstheme="minorHAnsi"/>
                <w:sz w:val="20"/>
                <w:szCs w:val="20"/>
              </w:rPr>
            </w:pPr>
          </w:p>
          <w:p w14:paraId="761AB712" w14:textId="05B5031E" w:rsidR="00D23395" w:rsidRPr="0083373E" w:rsidRDefault="00032174" w:rsidP="00032174">
            <w:pPr>
              <w:rPr>
                <w:rFonts w:cstheme="minorHAnsi"/>
                <w:sz w:val="20"/>
                <w:szCs w:val="20"/>
              </w:rPr>
            </w:pPr>
            <w:r w:rsidRPr="0083373E">
              <w:rPr>
                <w:rFonts w:cstheme="minorHAnsi"/>
                <w:sz w:val="20"/>
                <w:szCs w:val="20"/>
              </w:rPr>
              <w:t xml:space="preserve">Comparing my local area with Ethiopia </w:t>
            </w:r>
          </w:p>
          <w:p w14:paraId="0C45469B" w14:textId="463A8DBA" w:rsidR="00032174" w:rsidRPr="0083373E" w:rsidRDefault="00032174" w:rsidP="00032174">
            <w:pPr>
              <w:rPr>
                <w:rFonts w:cstheme="minorHAnsi"/>
                <w:sz w:val="20"/>
                <w:szCs w:val="20"/>
              </w:rPr>
            </w:pPr>
            <w:r w:rsidRPr="0083373E">
              <w:rPr>
                <w:rFonts w:cstheme="minorHAnsi"/>
                <w:sz w:val="20"/>
                <w:szCs w:val="20"/>
              </w:rPr>
              <w:t>(Non-European Country)</w:t>
            </w:r>
          </w:p>
          <w:p w14:paraId="091038FF" w14:textId="036FE116" w:rsidR="00032174" w:rsidRPr="0083373E" w:rsidRDefault="00032174" w:rsidP="00032174">
            <w:pPr>
              <w:rPr>
                <w:rFonts w:cstheme="minorHAnsi"/>
                <w:sz w:val="20"/>
                <w:szCs w:val="20"/>
              </w:rPr>
            </w:pPr>
          </w:p>
        </w:tc>
        <w:tc>
          <w:tcPr>
            <w:tcW w:w="3487" w:type="dxa"/>
          </w:tcPr>
          <w:p w14:paraId="4E67427D" w14:textId="77777777" w:rsidR="00D23395" w:rsidRPr="0083373E" w:rsidRDefault="00D23395" w:rsidP="00A4254A">
            <w:pPr>
              <w:rPr>
                <w:rFonts w:cstheme="minorHAnsi"/>
                <w:sz w:val="20"/>
                <w:szCs w:val="20"/>
              </w:rPr>
            </w:pPr>
          </w:p>
          <w:p w14:paraId="7BA5C2A3" w14:textId="77777777" w:rsidR="00D23395" w:rsidRPr="0083373E" w:rsidRDefault="00032174" w:rsidP="00A4254A">
            <w:pPr>
              <w:rPr>
                <w:rFonts w:cstheme="minorHAnsi"/>
                <w:sz w:val="20"/>
                <w:szCs w:val="20"/>
              </w:rPr>
            </w:pPr>
            <w:r w:rsidRPr="0083373E">
              <w:rPr>
                <w:rFonts w:cstheme="minorHAnsi"/>
                <w:sz w:val="20"/>
                <w:szCs w:val="20"/>
              </w:rPr>
              <w:t xml:space="preserve">Hot and Cold Places </w:t>
            </w:r>
          </w:p>
          <w:p w14:paraId="6A6E838F" w14:textId="1AE2B135" w:rsidR="00032174" w:rsidRPr="0083373E" w:rsidRDefault="00032174" w:rsidP="00A4254A">
            <w:pPr>
              <w:rPr>
                <w:rFonts w:cstheme="minorHAnsi"/>
                <w:sz w:val="20"/>
                <w:szCs w:val="20"/>
              </w:rPr>
            </w:pPr>
            <w:r w:rsidRPr="0083373E">
              <w:rPr>
                <w:rFonts w:cstheme="minorHAnsi"/>
                <w:sz w:val="20"/>
                <w:szCs w:val="20"/>
              </w:rPr>
              <w:t>(Location)</w:t>
            </w:r>
          </w:p>
        </w:tc>
      </w:tr>
      <w:tr w:rsidR="00D23395" w:rsidRPr="0083373E" w14:paraId="4A80054B" w14:textId="77777777" w:rsidTr="00A4254A">
        <w:tc>
          <w:tcPr>
            <w:tcW w:w="3487" w:type="dxa"/>
          </w:tcPr>
          <w:p w14:paraId="743CBF2D" w14:textId="77777777" w:rsidR="00D23395" w:rsidRPr="0083373E" w:rsidRDefault="00D23395" w:rsidP="00A4254A">
            <w:pPr>
              <w:rPr>
                <w:sz w:val="20"/>
                <w:szCs w:val="20"/>
              </w:rPr>
            </w:pPr>
          </w:p>
          <w:p w14:paraId="597F2838" w14:textId="77777777" w:rsidR="00D23395" w:rsidRPr="0083373E" w:rsidRDefault="00D23395" w:rsidP="00A4254A">
            <w:pPr>
              <w:rPr>
                <w:sz w:val="20"/>
                <w:szCs w:val="20"/>
              </w:rPr>
            </w:pPr>
            <w:r w:rsidRPr="0083373E">
              <w:rPr>
                <w:sz w:val="20"/>
                <w:szCs w:val="20"/>
              </w:rPr>
              <w:t>Year 3</w:t>
            </w:r>
          </w:p>
        </w:tc>
        <w:tc>
          <w:tcPr>
            <w:tcW w:w="3487" w:type="dxa"/>
          </w:tcPr>
          <w:p w14:paraId="7E36C462" w14:textId="77777777" w:rsidR="00D23395" w:rsidRPr="0083373E" w:rsidRDefault="00D23395" w:rsidP="00A4254A">
            <w:pPr>
              <w:rPr>
                <w:rFonts w:cstheme="minorHAnsi"/>
                <w:sz w:val="20"/>
                <w:szCs w:val="20"/>
              </w:rPr>
            </w:pPr>
          </w:p>
          <w:p w14:paraId="63B62751" w14:textId="77777777" w:rsidR="00D23395" w:rsidRPr="0083373E" w:rsidRDefault="00032174" w:rsidP="00032174">
            <w:pPr>
              <w:rPr>
                <w:rFonts w:cstheme="minorHAnsi"/>
                <w:sz w:val="20"/>
                <w:szCs w:val="20"/>
              </w:rPr>
            </w:pPr>
            <w:r w:rsidRPr="0083373E">
              <w:rPr>
                <w:rFonts w:cstheme="minorHAnsi"/>
                <w:sz w:val="20"/>
                <w:szCs w:val="20"/>
              </w:rPr>
              <w:t>Local Area Study</w:t>
            </w:r>
          </w:p>
          <w:p w14:paraId="0D9C6915" w14:textId="77777777" w:rsidR="00032174" w:rsidRPr="0083373E" w:rsidRDefault="00032174" w:rsidP="00032174">
            <w:pPr>
              <w:rPr>
                <w:rFonts w:cstheme="minorHAnsi"/>
                <w:sz w:val="20"/>
                <w:szCs w:val="20"/>
              </w:rPr>
            </w:pPr>
            <w:r w:rsidRPr="0083373E">
              <w:rPr>
                <w:rFonts w:cstheme="minorHAnsi"/>
                <w:sz w:val="20"/>
                <w:szCs w:val="20"/>
              </w:rPr>
              <w:t>Egger</w:t>
            </w:r>
          </w:p>
          <w:p w14:paraId="509DED8D" w14:textId="447811D0" w:rsidR="00032174" w:rsidRPr="0083373E" w:rsidRDefault="00032174" w:rsidP="00032174">
            <w:pPr>
              <w:rPr>
                <w:rFonts w:cstheme="minorHAnsi"/>
                <w:sz w:val="20"/>
                <w:szCs w:val="20"/>
              </w:rPr>
            </w:pPr>
          </w:p>
        </w:tc>
        <w:tc>
          <w:tcPr>
            <w:tcW w:w="3487" w:type="dxa"/>
          </w:tcPr>
          <w:p w14:paraId="55AF0D64" w14:textId="77777777" w:rsidR="00D23395" w:rsidRPr="0083373E" w:rsidRDefault="00D23395" w:rsidP="00A4254A">
            <w:pPr>
              <w:rPr>
                <w:rFonts w:cstheme="minorHAnsi"/>
                <w:sz w:val="20"/>
                <w:szCs w:val="20"/>
              </w:rPr>
            </w:pPr>
          </w:p>
          <w:p w14:paraId="1AE6A6AF" w14:textId="77777777" w:rsidR="00D23395" w:rsidRPr="0083373E" w:rsidRDefault="00032174" w:rsidP="00A4254A">
            <w:pPr>
              <w:rPr>
                <w:rFonts w:cstheme="minorHAnsi"/>
                <w:sz w:val="20"/>
                <w:szCs w:val="20"/>
              </w:rPr>
            </w:pPr>
            <w:r w:rsidRPr="0083373E">
              <w:rPr>
                <w:rFonts w:cstheme="minorHAnsi"/>
                <w:sz w:val="20"/>
                <w:szCs w:val="20"/>
              </w:rPr>
              <w:t xml:space="preserve">Rainforests </w:t>
            </w:r>
          </w:p>
          <w:p w14:paraId="4F904D2B" w14:textId="4334C698" w:rsidR="00032174" w:rsidRPr="0083373E" w:rsidRDefault="00032174" w:rsidP="00A4254A">
            <w:pPr>
              <w:rPr>
                <w:rFonts w:cstheme="minorHAnsi"/>
                <w:sz w:val="20"/>
                <w:szCs w:val="20"/>
              </w:rPr>
            </w:pPr>
            <w:r w:rsidRPr="0083373E">
              <w:rPr>
                <w:rFonts w:cstheme="minorHAnsi"/>
                <w:sz w:val="20"/>
                <w:szCs w:val="20"/>
              </w:rPr>
              <w:t>(Biomes)</w:t>
            </w:r>
          </w:p>
        </w:tc>
        <w:tc>
          <w:tcPr>
            <w:tcW w:w="3487" w:type="dxa"/>
          </w:tcPr>
          <w:p w14:paraId="6DED3DDD" w14:textId="77777777" w:rsidR="00D23395" w:rsidRPr="0083373E" w:rsidRDefault="00D23395" w:rsidP="00A4254A">
            <w:pPr>
              <w:rPr>
                <w:rFonts w:cstheme="minorHAnsi"/>
                <w:sz w:val="20"/>
                <w:szCs w:val="20"/>
              </w:rPr>
            </w:pPr>
          </w:p>
          <w:p w14:paraId="416B3FEC" w14:textId="65856E14" w:rsidR="00D23395" w:rsidRPr="0083373E" w:rsidRDefault="00032174" w:rsidP="00A4254A">
            <w:pPr>
              <w:rPr>
                <w:rFonts w:cstheme="minorHAnsi"/>
                <w:sz w:val="20"/>
                <w:szCs w:val="20"/>
              </w:rPr>
            </w:pPr>
            <w:r w:rsidRPr="0083373E">
              <w:rPr>
                <w:rFonts w:cstheme="minorHAnsi"/>
                <w:sz w:val="20"/>
                <w:szCs w:val="20"/>
              </w:rPr>
              <w:t xml:space="preserve">The </w:t>
            </w:r>
            <w:proofErr w:type="gramStart"/>
            <w:r w:rsidRPr="0083373E">
              <w:rPr>
                <w:rFonts w:cstheme="minorHAnsi"/>
                <w:sz w:val="20"/>
                <w:szCs w:val="20"/>
              </w:rPr>
              <w:t>River</w:t>
            </w:r>
            <w:proofErr w:type="gramEnd"/>
            <w:r w:rsidRPr="0083373E">
              <w:rPr>
                <w:rFonts w:cstheme="minorHAnsi"/>
                <w:sz w:val="20"/>
                <w:szCs w:val="20"/>
              </w:rPr>
              <w:t xml:space="preserve"> Tyne</w:t>
            </w:r>
          </w:p>
        </w:tc>
      </w:tr>
      <w:tr w:rsidR="00D23395" w:rsidRPr="0083373E" w14:paraId="796993F6" w14:textId="77777777" w:rsidTr="00A4254A">
        <w:tc>
          <w:tcPr>
            <w:tcW w:w="3487" w:type="dxa"/>
          </w:tcPr>
          <w:p w14:paraId="2C57EFCE" w14:textId="77777777" w:rsidR="00D23395" w:rsidRPr="0083373E" w:rsidRDefault="00D23395" w:rsidP="00A4254A">
            <w:pPr>
              <w:rPr>
                <w:sz w:val="20"/>
                <w:szCs w:val="20"/>
              </w:rPr>
            </w:pPr>
          </w:p>
          <w:p w14:paraId="44977858" w14:textId="77777777" w:rsidR="00D23395" w:rsidRPr="0083373E" w:rsidRDefault="00D23395" w:rsidP="00A4254A">
            <w:pPr>
              <w:rPr>
                <w:sz w:val="20"/>
                <w:szCs w:val="20"/>
              </w:rPr>
            </w:pPr>
            <w:r w:rsidRPr="0083373E">
              <w:rPr>
                <w:sz w:val="20"/>
                <w:szCs w:val="20"/>
              </w:rPr>
              <w:t>Year 4</w:t>
            </w:r>
          </w:p>
        </w:tc>
        <w:tc>
          <w:tcPr>
            <w:tcW w:w="3487" w:type="dxa"/>
          </w:tcPr>
          <w:p w14:paraId="01F09EE4" w14:textId="77777777" w:rsidR="00D23395" w:rsidRPr="0083373E" w:rsidRDefault="00D23395" w:rsidP="00A4254A">
            <w:pPr>
              <w:rPr>
                <w:rFonts w:cstheme="minorHAnsi"/>
                <w:sz w:val="20"/>
                <w:szCs w:val="20"/>
              </w:rPr>
            </w:pPr>
          </w:p>
          <w:p w14:paraId="070C38EB" w14:textId="6884B53A" w:rsidR="00D23395" w:rsidRPr="0083373E" w:rsidRDefault="00032174" w:rsidP="00A4254A">
            <w:pPr>
              <w:rPr>
                <w:rFonts w:cstheme="minorHAnsi"/>
                <w:sz w:val="20"/>
                <w:szCs w:val="20"/>
              </w:rPr>
            </w:pPr>
            <w:r w:rsidRPr="0083373E">
              <w:rPr>
                <w:rFonts w:cstheme="minorHAnsi"/>
                <w:sz w:val="20"/>
                <w:szCs w:val="20"/>
              </w:rPr>
              <w:t>Regional Comparisons</w:t>
            </w:r>
          </w:p>
          <w:p w14:paraId="7AF049AA" w14:textId="77777777" w:rsidR="00D23395" w:rsidRPr="0083373E" w:rsidRDefault="00D23395" w:rsidP="00A4254A">
            <w:pPr>
              <w:rPr>
                <w:rFonts w:cstheme="minorHAnsi"/>
                <w:sz w:val="20"/>
                <w:szCs w:val="20"/>
              </w:rPr>
            </w:pPr>
          </w:p>
        </w:tc>
        <w:tc>
          <w:tcPr>
            <w:tcW w:w="3487" w:type="dxa"/>
          </w:tcPr>
          <w:p w14:paraId="6F46FBBA" w14:textId="77777777" w:rsidR="00D23395" w:rsidRPr="0083373E" w:rsidRDefault="00D23395" w:rsidP="00A4254A">
            <w:pPr>
              <w:rPr>
                <w:rFonts w:cstheme="minorHAnsi"/>
                <w:sz w:val="20"/>
                <w:szCs w:val="20"/>
              </w:rPr>
            </w:pPr>
          </w:p>
          <w:p w14:paraId="23BC511B" w14:textId="77777777" w:rsidR="00032174" w:rsidRPr="00032174" w:rsidRDefault="00032174" w:rsidP="00032174">
            <w:pPr>
              <w:jc w:val="center"/>
              <w:rPr>
                <w:rFonts w:eastAsia="Times New Roman" w:cstheme="minorHAnsi"/>
                <w:sz w:val="20"/>
                <w:szCs w:val="20"/>
                <w:lang w:eastAsia="en-GB"/>
              </w:rPr>
            </w:pPr>
            <w:r w:rsidRPr="00032174">
              <w:rPr>
                <w:rFonts w:eastAsia="Times New Roman" w:cstheme="minorHAnsi"/>
                <w:color w:val="000000"/>
                <w:sz w:val="20"/>
                <w:szCs w:val="20"/>
                <w:lang w:eastAsia="en-GB"/>
              </w:rPr>
              <w:t>Geography of Modern Greece (inc. introduction to Europe’s climate and vegetation belts)</w:t>
            </w:r>
          </w:p>
          <w:p w14:paraId="0A8032CF" w14:textId="77777777" w:rsidR="00032174" w:rsidRPr="00032174" w:rsidRDefault="00032174" w:rsidP="00032174">
            <w:pPr>
              <w:rPr>
                <w:rFonts w:eastAsia="Times New Roman" w:cstheme="minorHAnsi"/>
                <w:sz w:val="20"/>
                <w:szCs w:val="20"/>
                <w:lang w:eastAsia="en-GB"/>
              </w:rPr>
            </w:pPr>
          </w:p>
          <w:p w14:paraId="7329D2F0" w14:textId="77777777" w:rsidR="00032174" w:rsidRPr="00032174" w:rsidRDefault="00032174" w:rsidP="00032174">
            <w:pPr>
              <w:jc w:val="center"/>
              <w:rPr>
                <w:rFonts w:eastAsia="Times New Roman" w:cstheme="minorHAnsi"/>
                <w:sz w:val="20"/>
                <w:szCs w:val="20"/>
                <w:lang w:eastAsia="en-GB"/>
              </w:rPr>
            </w:pPr>
            <w:r w:rsidRPr="00032174">
              <w:rPr>
                <w:rFonts w:eastAsia="Times New Roman" w:cstheme="minorHAnsi"/>
                <w:i/>
                <w:iCs/>
                <w:color w:val="000000"/>
                <w:sz w:val="20"/>
                <w:szCs w:val="20"/>
                <w:lang w:eastAsia="en-GB"/>
              </w:rPr>
              <w:t>(Case study: tourism in Kefalonia)</w:t>
            </w:r>
          </w:p>
          <w:p w14:paraId="1133FEBE" w14:textId="4ADCDDA4" w:rsidR="00D23395" w:rsidRPr="0083373E" w:rsidRDefault="00D23395" w:rsidP="00A4254A">
            <w:pPr>
              <w:rPr>
                <w:rFonts w:cstheme="minorHAnsi"/>
                <w:sz w:val="20"/>
                <w:szCs w:val="20"/>
              </w:rPr>
            </w:pPr>
          </w:p>
        </w:tc>
        <w:tc>
          <w:tcPr>
            <w:tcW w:w="3487" w:type="dxa"/>
          </w:tcPr>
          <w:p w14:paraId="12C06F5B" w14:textId="77777777" w:rsidR="00D23395" w:rsidRPr="0083373E" w:rsidRDefault="00D23395" w:rsidP="00A4254A">
            <w:pPr>
              <w:rPr>
                <w:rFonts w:cstheme="minorHAnsi"/>
                <w:sz w:val="20"/>
                <w:szCs w:val="20"/>
              </w:rPr>
            </w:pPr>
          </w:p>
          <w:p w14:paraId="58C0E01F" w14:textId="3E8E74B0" w:rsidR="0083373E" w:rsidRPr="0083373E" w:rsidRDefault="0083373E" w:rsidP="00032174">
            <w:pPr>
              <w:jc w:val="center"/>
              <w:rPr>
                <w:rFonts w:eastAsia="Times New Roman" w:cstheme="minorHAnsi"/>
                <w:color w:val="000000"/>
                <w:sz w:val="20"/>
                <w:szCs w:val="20"/>
                <w:lang w:eastAsia="en-GB"/>
              </w:rPr>
            </w:pPr>
            <w:r w:rsidRPr="0083373E">
              <w:rPr>
                <w:rFonts w:eastAsia="Times New Roman" w:cstheme="minorHAnsi"/>
                <w:color w:val="000000"/>
                <w:sz w:val="20"/>
                <w:szCs w:val="20"/>
                <w:lang w:eastAsia="en-GB"/>
              </w:rPr>
              <w:t>mountains</w:t>
            </w:r>
          </w:p>
          <w:p w14:paraId="39561169" w14:textId="6E9156EE" w:rsidR="00032174" w:rsidRPr="00032174" w:rsidRDefault="00032174" w:rsidP="00032174">
            <w:pPr>
              <w:jc w:val="center"/>
              <w:rPr>
                <w:rFonts w:eastAsia="Times New Roman" w:cstheme="minorHAnsi"/>
                <w:sz w:val="20"/>
                <w:szCs w:val="20"/>
                <w:lang w:eastAsia="en-GB"/>
              </w:rPr>
            </w:pPr>
            <w:r w:rsidRPr="00032174">
              <w:rPr>
                <w:rFonts w:eastAsia="Times New Roman" w:cstheme="minorHAnsi"/>
                <w:i/>
                <w:iCs/>
                <w:color w:val="000000"/>
                <w:sz w:val="20"/>
                <w:szCs w:val="20"/>
                <w:lang w:eastAsia="en-GB"/>
              </w:rPr>
              <w:t>(Decision making)</w:t>
            </w:r>
          </w:p>
          <w:p w14:paraId="7B7CAF9A" w14:textId="50197349" w:rsidR="00D23395" w:rsidRPr="0083373E" w:rsidRDefault="00D23395" w:rsidP="00032174">
            <w:pPr>
              <w:rPr>
                <w:rFonts w:cstheme="minorHAnsi"/>
                <w:sz w:val="20"/>
                <w:szCs w:val="20"/>
              </w:rPr>
            </w:pPr>
          </w:p>
        </w:tc>
      </w:tr>
    </w:tbl>
    <w:p w14:paraId="2AA0CDE9" w14:textId="76082B59" w:rsidR="00D23395" w:rsidRPr="0083373E" w:rsidRDefault="00D23395" w:rsidP="007A2FDF">
      <w:pPr>
        <w:jc w:val="center"/>
        <w:rPr>
          <w:sz w:val="20"/>
          <w:szCs w:val="20"/>
        </w:rPr>
      </w:pPr>
    </w:p>
    <w:p w14:paraId="3273EF04" w14:textId="77777777" w:rsidR="00D23395" w:rsidRPr="0083373E" w:rsidRDefault="00D23395" w:rsidP="007A2FDF">
      <w:pPr>
        <w:jc w:val="center"/>
        <w:rPr>
          <w:sz w:val="20"/>
          <w:szCs w:val="20"/>
        </w:rPr>
      </w:pPr>
    </w:p>
    <w:p w14:paraId="65BFE9D2" w14:textId="78BFE06A" w:rsidR="00FC2CB3" w:rsidRPr="00FC2CB3" w:rsidRDefault="009D0063" w:rsidP="002E7F5C">
      <w:pPr>
        <w:jc w:val="both"/>
      </w:pPr>
      <w:r>
        <w:t xml:space="preserve">Nursery – Through a core book study, ‘Rosie’s Walk’ children will talk, think </w:t>
      </w:r>
      <w:proofErr w:type="gramStart"/>
      <w:r>
        <w:t>about</w:t>
      </w:r>
      <w:proofErr w:type="gramEnd"/>
      <w:r>
        <w:t xml:space="preserve"> and explore their immediate surroundings seeing all the different parts of the school building and school grounds. They will understand and share their knowledge about familiar journeys to them.</w:t>
      </w:r>
      <w:r w:rsidR="002E7F5C">
        <w:t xml:space="preserve"> Pupils will experience aerial maps of the local area and spot very familiar places. </w:t>
      </w:r>
      <w:r>
        <w:t xml:space="preserve"> Children know they live in Hexham. </w:t>
      </w:r>
      <w:r w:rsidR="004C16FD">
        <w:t>Children will learn l</w:t>
      </w:r>
      <w:r w:rsidR="004C16FD" w:rsidRPr="009D0063">
        <w:t>ong journeys take us to different countries</w:t>
      </w:r>
      <w:r w:rsidR="004C16FD">
        <w:t xml:space="preserve"> and </w:t>
      </w:r>
      <w:r w:rsidR="004C16FD" w:rsidRPr="009D0063">
        <w:t xml:space="preserve">can talk about things </w:t>
      </w:r>
      <w:r w:rsidR="004C16FD">
        <w:t>they</w:t>
      </w:r>
      <w:r w:rsidR="004C16FD" w:rsidRPr="009D0063">
        <w:t xml:space="preserve"> see from different countries.</w:t>
      </w:r>
      <w:r w:rsidR="00FC2CB3">
        <w:t xml:space="preserve"> Children in Nursery u</w:t>
      </w:r>
      <w:r w:rsidR="00FC2CB3" w:rsidRPr="00FC2CB3">
        <w:t>se all their senses in hands-on exploration of natural materials</w:t>
      </w:r>
      <w:r w:rsidR="00FC2CB3">
        <w:t xml:space="preserve"> and b</w:t>
      </w:r>
      <w:r w:rsidR="00FC2CB3" w:rsidRPr="00FC2CB3">
        <w:t>egin to understand the need to respect and care for the natural environment and all living things.</w:t>
      </w:r>
    </w:p>
    <w:p w14:paraId="5780A038" w14:textId="52F7D215" w:rsidR="004C16FD" w:rsidRDefault="004C16FD" w:rsidP="002E7F5C">
      <w:pPr>
        <w:jc w:val="both"/>
      </w:pPr>
    </w:p>
    <w:p w14:paraId="08434846" w14:textId="77777777" w:rsidR="0083373E" w:rsidRDefault="0083373E" w:rsidP="002E7F5C">
      <w:pPr>
        <w:jc w:val="both"/>
      </w:pPr>
    </w:p>
    <w:p w14:paraId="10C1D467" w14:textId="525C5D1C" w:rsidR="00FC2CB3" w:rsidRDefault="004C16FD" w:rsidP="002E7F5C">
      <w:pPr>
        <w:jc w:val="both"/>
      </w:pPr>
      <w:r>
        <w:lastRenderedPageBreak/>
        <w:t>Reception – Children move on to explore what living in Hexham means, they visit the market and on a tour of Hexham, experience some of the physical features of Hexham. Children learn that maps can show us how to make journeys.</w:t>
      </w:r>
      <w:r w:rsidR="002E7F5C">
        <w:t xml:space="preserve"> Map making to describe an important journey to them and looking at aerial maps of our visit to the market.</w:t>
      </w:r>
      <w:r>
        <w:t xml:space="preserve"> </w:t>
      </w:r>
      <w:r w:rsidR="00A553D1">
        <w:t>Through a core book study, ‘My Granny went to Market’ children understand and can talk about the similarities and differences they notice from different countries.</w:t>
      </w:r>
      <w:r w:rsidR="00FC2CB3">
        <w:t xml:space="preserve"> Children in Reception learn to understand</w:t>
      </w:r>
      <w:r w:rsidR="00FC2CB3" w:rsidRPr="0090737C">
        <w:t xml:space="preserve"> some similarities and differences between the natural world around them and contrasting environments, drawing on their experiences and what has been read in class.</w:t>
      </w:r>
      <w:r w:rsidR="00FC2CB3">
        <w:t xml:space="preserve"> They u</w:t>
      </w:r>
      <w:r w:rsidR="00FC2CB3" w:rsidRPr="0090737C">
        <w:t>nderstand some important processes and changes in the natural world around them, including the seasons.</w:t>
      </w:r>
      <w:r w:rsidR="002E7F5C">
        <w:t xml:space="preserve"> </w:t>
      </w:r>
    </w:p>
    <w:p w14:paraId="58B7D00C" w14:textId="00B2C846" w:rsidR="009D0063" w:rsidRDefault="009D0063" w:rsidP="002E7F5C">
      <w:pPr>
        <w:jc w:val="both"/>
      </w:pPr>
    </w:p>
    <w:p w14:paraId="5333AE57" w14:textId="77E7A0D2" w:rsidR="007A2FDF" w:rsidRDefault="007A2FDF" w:rsidP="002E7F5C">
      <w:pPr>
        <w:jc w:val="both"/>
      </w:pPr>
      <w:r>
        <w:t>Year 1 – Children build on the experiences they have during their Early Years curriculum. Children ‘zoom in’ to our direct local school locality and explore mapping</w:t>
      </w:r>
      <w:r w:rsidR="002E7F5C">
        <w:t>, learning to read maps with keys and using fieldwork to use maps for different purposes</w:t>
      </w:r>
      <w:r>
        <w:t>. Children then</w:t>
      </w:r>
      <w:r w:rsidR="00032174">
        <w:t xml:space="preserve"> learn about the four countries of the United Kingdom. </w:t>
      </w:r>
      <w:r w:rsidR="002E7F5C">
        <w:t xml:space="preserve">Children develop their reading aerial map skills focusing on different parts of the UK. Pupils in year 1 also use fieldwork to learn about the seasons and weather turning their attention to school improvement in a geographical way. </w:t>
      </w:r>
    </w:p>
    <w:p w14:paraId="0C11A349" w14:textId="77777777" w:rsidR="00742413" w:rsidRDefault="00742413" w:rsidP="002E7F5C">
      <w:pPr>
        <w:jc w:val="both"/>
      </w:pPr>
    </w:p>
    <w:p w14:paraId="2CDD85FD" w14:textId="1BB1D8E6" w:rsidR="002E7F5C" w:rsidRDefault="007A2FDF" w:rsidP="002E7F5C">
      <w:pPr>
        <w:jc w:val="both"/>
      </w:pPr>
      <w:r>
        <w:t>Year 2- Building on</w:t>
      </w:r>
      <w:r w:rsidR="002E7F5C">
        <w:t xml:space="preserve"> learning about our own immediate </w:t>
      </w:r>
      <w:r w:rsidR="001B0045">
        <w:t>school surroundings</w:t>
      </w:r>
      <w:r w:rsidR="002E7F5C">
        <w:t xml:space="preserve"> </w:t>
      </w:r>
      <w:r w:rsidR="001B0045">
        <w:t xml:space="preserve">in year 1, children in year 2 </w:t>
      </w:r>
      <w:r w:rsidR="00A96EB1">
        <w:t xml:space="preserve">develop this understanding by using fieldwork to compare their school to other schools around the world. </w:t>
      </w:r>
      <w:r w:rsidR="00742413">
        <w:t xml:space="preserve">Children also </w:t>
      </w:r>
      <w:r w:rsidR="00A96EB1">
        <w:t xml:space="preserve">revisit their aerial map reading.  This world comparison is built on further </w:t>
      </w:r>
      <w:r w:rsidR="00742413">
        <w:t>by</w:t>
      </w:r>
      <w:r w:rsidR="00A96EB1">
        <w:t xml:space="preserve"> comparing our local area with an area in Ethiopia. </w:t>
      </w:r>
      <w:r w:rsidR="00742413">
        <w:t xml:space="preserve">Later in year 2, children learn about hot and cold climates, learning about continents and the equator and study the impact of location on place. </w:t>
      </w:r>
    </w:p>
    <w:p w14:paraId="10DABDEF" w14:textId="77777777" w:rsidR="00742413" w:rsidRDefault="00742413" w:rsidP="002E7F5C">
      <w:pPr>
        <w:jc w:val="both"/>
      </w:pPr>
    </w:p>
    <w:p w14:paraId="57C9253E" w14:textId="3AB052F7" w:rsidR="0058112B" w:rsidRDefault="007A2FDF" w:rsidP="002E7F5C">
      <w:pPr>
        <w:jc w:val="both"/>
      </w:pPr>
      <w:r>
        <w:t>Year 3 - This year begins with</w:t>
      </w:r>
      <w:r w:rsidR="00012132">
        <w:t xml:space="preserve"> a</w:t>
      </w:r>
      <w:r w:rsidR="0058112B">
        <w:t xml:space="preserve"> local area study, through a unit study of a local business. Children revisit their aerial mapping skills and are introduced to Ordnance Survey mapping.  Pupils delve deep into employment and resources in our local area. Building on the global knowledge gained in year through the hot and cold places unit, children then explore biomes with the rainforest unit. Making connections to the local forest study in the Egger unit. Studying another local important physical feature in our area, year 3 pupils focus on The River Tyne, taking part in fieldwork to deepen knowledge. </w:t>
      </w:r>
    </w:p>
    <w:p w14:paraId="196B9058" w14:textId="4E8D45CD" w:rsidR="0058112B" w:rsidRDefault="0058112B" w:rsidP="002E7F5C">
      <w:pPr>
        <w:jc w:val="both"/>
      </w:pPr>
    </w:p>
    <w:p w14:paraId="062FB91B" w14:textId="18385456" w:rsidR="00C46F68" w:rsidRDefault="0058112B" w:rsidP="002E7F5C">
      <w:pPr>
        <w:jc w:val="both"/>
      </w:pPr>
      <w:r>
        <w:t>Year 4 – Building on knowledge of the UK</w:t>
      </w:r>
      <w:r w:rsidR="007E2B5F">
        <w:t xml:space="preserve"> in Key stage 1 and having developed good knowledge of our region, children in year </w:t>
      </w:r>
      <w:r w:rsidR="00C46F68">
        <w:t xml:space="preserve">4 </w:t>
      </w:r>
      <w:r w:rsidR="007E2B5F">
        <w:t xml:space="preserve">compare regional differences and similarities within the UK. </w:t>
      </w:r>
      <w:r w:rsidR="00C46F68">
        <w:t xml:space="preserve">Next year 4 pupils get an introduction to Europe, identifying Countries and learning about climate and the human geography of the specific European </w:t>
      </w:r>
      <w:proofErr w:type="gramStart"/>
      <w:r w:rsidR="00C46F68">
        <w:t>Country;</w:t>
      </w:r>
      <w:proofErr w:type="gramEnd"/>
      <w:r w:rsidR="00C46F68">
        <w:t xml:space="preserve"> Greece. Which</w:t>
      </w:r>
      <w:r w:rsidR="0083373E">
        <w:t xml:space="preserve"> in turn leads children in year 4 to study mountains, mapping, </w:t>
      </w:r>
      <w:proofErr w:type="gramStart"/>
      <w:r w:rsidR="0083373E">
        <w:t>measuring</w:t>
      </w:r>
      <w:proofErr w:type="gramEnd"/>
      <w:r w:rsidR="0083373E">
        <w:t xml:space="preserve"> and managing part of which considers the mountainous regions of Greece.  </w:t>
      </w:r>
    </w:p>
    <w:p w14:paraId="32C51BC4" w14:textId="4D638661" w:rsidR="0083373E" w:rsidRDefault="0083373E" w:rsidP="002E7F5C">
      <w:pPr>
        <w:jc w:val="both"/>
      </w:pPr>
    </w:p>
    <w:p w14:paraId="5E177A96" w14:textId="0DDFA4CB" w:rsidR="00950CCC" w:rsidRDefault="00950CCC" w:rsidP="002E7F5C">
      <w:pPr>
        <w:jc w:val="both"/>
      </w:pPr>
    </w:p>
    <w:sectPr w:rsidR="00950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DF"/>
    <w:rsid w:val="00012132"/>
    <w:rsid w:val="00032174"/>
    <w:rsid w:val="001B0045"/>
    <w:rsid w:val="002E7F5C"/>
    <w:rsid w:val="004B2408"/>
    <w:rsid w:val="004C16FD"/>
    <w:rsid w:val="0058112B"/>
    <w:rsid w:val="00742413"/>
    <w:rsid w:val="007A2FDF"/>
    <w:rsid w:val="007E2B5F"/>
    <w:rsid w:val="0083373E"/>
    <w:rsid w:val="00950CCC"/>
    <w:rsid w:val="0099338E"/>
    <w:rsid w:val="009A3FBE"/>
    <w:rsid w:val="009D0063"/>
    <w:rsid w:val="00A407DA"/>
    <w:rsid w:val="00A553D1"/>
    <w:rsid w:val="00A96EB1"/>
    <w:rsid w:val="00C46F68"/>
    <w:rsid w:val="00C83875"/>
    <w:rsid w:val="00D23395"/>
    <w:rsid w:val="00D23995"/>
    <w:rsid w:val="00F33746"/>
    <w:rsid w:val="00FA6C9B"/>
    <w:rsid w:val="00FC2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5158"/>
  <w15:chartTrackingRefBased/>
  <w15:docId w15:val="{2C405741-7A71-4CAC-8E51-1C2B9F05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88394">
      <w:bodyDiv w:val="1"/>
      <w:marLeft w:val="0"/>
      <w:marRight w:val="0"/>
      <w:marTop w:val="0"/>
      <w:marBottom w:val="0"/>
      <w:divBdr>
        <w:top w:val="none" w:sz="0" w:space="0" w:color="auto"/>
        <w:left w:val="none" w:sz="0" w:space="0" w:color="auto"/>
        <w:bottom w:val="none" w:sz="0" w:space="0" w:color="auto"/>
        <w:right w:val="none" w:sz="0" w:space="0" w:color="auto"/>
      </w:divBdr>
    </w:div>
    <w:div w:id="1709061790">
      <w:bodyDiv w:val="1"/>
      <w:marLeft w:val="0"/>
      <w:marRight w:val="0"/>
      <w:marTop w:val="0"/>
      <w:marBottom w:val="0"/>
      <w:divBdr>
        <w:top w:val="none" w:sz="0" w:space="0" w:color="auto"/>
        <w:left w:val="none" w:sz="0" w:space="0" w:color="auto"/>
        <w:bottom w:val="none" w:sz="0" w:space="0" w:color="auto"/>
        <w:right w:val="none" w:sz="0" w:space="0" w:color="auto"/>
      </w:divBdr>
    </w:div>
    <w:div w:id="1787850247">
      <w:bodyDiv w:val="1"/>
      <w:marLeft w:val="0"/>
      <w:marRight w:val="0"/>
      <w:marTop w:val="0"/>
      <w:marBottom w:val="0"/>
      <w:divBdr>
        <w:top w:val="none" w:sz="0" w:space="0" w:color="auto"/>
        <w:left w:val="none" w:sz="0" w:space="0" w:color="auto"/>
        <w:bottom w:val="none" w:sz="0" w:space="0" w:color="auto"/>
        <w:right w:val="none" w:sz="0" w:space="0" w:color="auto"/>
      </w:divBdr>
    </w:div>
    <w:div w:id="20702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2022-10-09T13:20:00Z</dcterms:created>
  <dcterms:modified xsi:type="dcterms:W3CDTF">2022-10-09T13:20:00Z</dcterms:modified>
</cp:coreProperties>
</file>