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37" w:rsidRDefault="00C42137">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53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gridCol w:w="5103"/>
      </w:tblGrid>
      <w:tr w:rsidR="00C42137">
        <w:trPr>
          <w:trHeight w:val="3280"/>
        </w:trPr>
        <w:tc>
          <w:tcPr>
            <w:tcW w:w="5103" w:type="dxa"/>
          </w:tcPr>
          <w:p w:rsidR="00C42137" w:rsidRDefault="003438C7">
            <w:pPr>
              <w:jc w:val="center"/>
              <w:rPr>
                <w:b/>
                <w:sz w:val="18"/>
                <w:szCs w:val="18"/>
              </w:rPr>
            </w:pPr>
            <w:r>
              <w:rPr>
                <w:b/>
                <w:sz w:val="18"/>
                <w:szCs w:val="18"/>
              </w:rPr>
              <w:t>English</w:t>
            </w:r>
          </w:p>
          <w:p w:rsidR="00C42137" w:rsidRDefault="00C42137">
            <w:pPr>
              <w:jc w:val="center"/>
              <w:rPr>
                <w:b/>
                <w:sz w:val="18"/>
                <w:szCs w:val="18"/>
              </w:rPr>
            </w:pPr>
          </w:p>
          <w:p w:rsidR="00C42137" w:rsidRPr="00B821F5" w:rsidRDefault="003438C7">
            <w:pPr>
              <w:rPr>
                <w:rFonts w:ascii="Comic Sans MS" w:eastAsia="Arial" w:hAnsi="Comic Sans MS" w:cs="Arial"/>
                <w:sz w:val="14"/>
                <w:szCs w:val="14"/>
              </w:rPr>
            </w:pPr>
            <w:r w:rsidRPr="00B821F5">
              <w:rPr>
                <w:rFonts w:ascii="Comic Sans MS" w:eastAsia="Arial" w:hAnsi="Comic Sans MS" w:cs="Arial"/>
                <w:b/>
                <w:sz w:val="14"/>
                <w:szCs w:val="14"/>
              </w:rPr>
              <w:t>Texts</w:t>
            </w:r>
            <w:r w:rsidRPr="00B821F5">
              <w:rPr>
                <w:rFonts w:ascii="Comic Sans MS" w:eastAsia="Arial" w:hAnsi="Comic Sans MS" w:cs="Arial"/>
                <w:sz w:val="14"/>
                <w:szCs w:val="14"/>
              </w:rPr>
              <w:t xml:space="preserve">: </w:t>
            </w:r>
            <w:r w:rsidR="00293793">
              <w:rPr>
                <w:rFonts w:ascii="Comic Sans MS" w:eastAsia="Arial" w:hAnsi="Comic Sans MS" w:cs="Arial"/>
                <w:sz w:val="14"/>
                <w:szCs w:val="14"/>
              </w:rPr>
              <w:t xml:space="preserve">The </w:t>
            </w:r>
            <w:proofErr w:type="spellStart"/>
            <w:r w:rsidR="00293793">
              <w:rPr>
                <w:rFonts w:ascii="Comic Sans MS" w:eastAsia="Arial" w:hAnsi="Comic Sans MS" w:cs="Arial"/>
                <w:sz w:val="14"/>
                <w:szCs w:val="14"/>
              </w:rPr>
              <w:t>Hodgeheg</w:t>
            </w:r>
            <w:proofErr w:type="spellEnd"/>
          </w:p>
          <w:p w:rsidR="00C42137" w:rsidRPr="00B821F5" w:rsidRDefault="00C42137">
            <w:pPr>
              <w:rPr>
                <w:rFonts w:ascii="Comic Sans MS" w:eastAsia="Arial" w:hAnsi="Comic Sans MS" w:cs="Arial"/>
                <w:sz w:val="14"/>
                <w:szCs w:val="14"/>
              </w:rPr>
            </w:pPr>
          </w:p>
          <w:p w:rsidR="00C42137" w:rsidRPr="00B821F5" w:rsidRDefault="003438C7">
            <w:pPr>
              <w:pBdr>
                <w:top w:val="nil"/>
                <w:left w:val="nil"/>
                <w:bottom w:val="nil"/>
                <w:right w:val="nil"/>
                <w:between w:val="nil"/>
              </w:pBdr>
              <w:rPr>
                <w:rFonts w:ascii="Comic Sans MS" w:eastAsia="Arial" w:hAnsi="Comic Sans MS" w:cs="Arial"/>
                <w:color w:val="000000"/>
                <w:sz w:val="14"/>
                <w:szCs w:val="14"/>
              </w:rPr>
            </w:pPr>
            <w:r w:rsidRPr="00B821F5">
              <w:rPr>
                <w:rFonts w:ascii="Comic Sans MS" w:eastAsia="Arial" w:hAnsi="Comic Sans MS" w:cs="Arial"/>
                <w:b/>
                <w:color w:val="000000"/>
                <w:sz w:val="14"/>
                <w:szCs w:val="14"/>
              </w:rPr>
              <w:t>Reading</w:t>
            </w:r>
            <w:r w:rsidRPr="00B821F5">
              <w:rPr>
                <w:rFonts w:ascii="Comic Sans MS" w:eastAsia="Arial" w:hAnsi="Comic Sans MS" w:cs="Arial"/>
                <w:color w:val="000000"/>
                <w:sz w:val="14"/>
                <w:szCs w:val="14"/>
              </w:rPr>
              <w:t>: Through English lessons, individual reading and guided reading we will:</w:t>
            </w:r>
          </w:p>
          <w:p w:rsidR="00C42137" w:rsidRDefault="00293793" w:rsidP="00293793">
            <w:pPr>
              <w:pStyle w:val="ListParagraph"/>
              <w:numPr>
                <w:ilvl w:val="0"/>
                <w:numId w:val="19"/>
              </w:numPr>
              <w:rPr>
                <w:rFonts w:ascii="Comic Sans MS" w:eastAsia="Arial" w:hAnsi="Comic Sans MS" w:cs="Arial"/>
                <w:sz w:val="14"/>
                <w:szCs w:val="14"/>
              </w:rPr>
            </w:pPr>
            <w:r>
              <w:rPr>
                <w:rFonts w:ascii="Comic Sans MS" w:eastAsia="Arial" w:hAnsi="Comic Sans MS" w:cs="Arial"/>
                <w:sz w:val="14"/>
                <w:szCs w:val="14"/>
              </w:rPr>
              <w:t>Listen to and discuss a wide range of fiction and predict what might happen from details stated and implied.</w:t>
            </w:r>
          </w:p>
          <w:p w:rsidR="00293793" w:rsidRDefault="00293793" w:rsidP="00293793">
            <w:pPr>
              <w:pStyle w:val="ListParagraph"/>
              <w:numPr>
                <w:ilvl w:val="0"/>
                <w:numId w:val="19"/>
              </w:numPr>
              <w:rPr>
                <w:rFonts w:ascii="Comic Sans MS" w:eastAsia="Arial" w:hAnsi="Comic Sans MS" w:cs="Arial"/>
                <w:sz w:val="14"/>
                <w:szCs w:val="14"/>
              </w:rPr>
            </w:pPr>
            <w:r>
              <w:rPr>
                <w:rFonts w:ascii="Comic Sans MS" w:eastAsia="Arial" w:hAnsi="Comic Sans MS" w:cs="Arial"/>
                <w:sz w:val="14"/>
                <w:szCs w:val="14"/>
              </w:rPr>
              <w:t xml:space="preserve">Participate in discussions about books that are read. </w:t>
            </w:r>
          </w:p>
          <w:p w:rsidR="00293793" w:rsidRPr="00293793" w:rsidRDefault="00293793" w:rsidP="00293793">
            <w:pPr>
              <w:pStyle w:val="ListParagraph"/>
              <w:numPr>
                <w:ilvl w:val="0"/>
                <w:numId w:val="19"/>
              </w:numPr>
              <w:rPr>
                <w:rFonts w:ascii="Comic Sans MS" w:eastAsia="Arial" w:hAnsi="Comic Sans MS" w:cs="Arial"/>
                <w:sz w:val="14"/>
                <w:szCs w:val="14"/>
              </w:rPr>
            </w:pPr>
            <w:r>
              <w:rPr>
                <w:rFonts w:ascii="Comic Sans MS" w:eastAsia="Arial" w:hAnsi="Comic Sans MS" w:cs="Arial"/>
                <w:sz w:val="14"/>
                <w:szCs w:val="14"/>
              </w:rPr>
              <w:t xml:space="preserve">Apply growing knowledge of root words, </w:t>
            </w:r>
            <w:r w:rsidR="007F39A7">
              <w:rPr>
                <w:rFonts w:ascii="Comic Sans MS" w:eastAsia="Arial" w:hAnsi="Comic Sans MS" w:cs="Arial"/>
                <w:sz w:val="14"/>
                <w:szCs w:val="14"/>
              </w:rPr>
              <w:t>prefixes</w:t>
            </w:r>
            <w:r>
              <w:rPr>
                <w:rFonts w:ascii="Comic Sans MS" w:eastAsia="Arial" w:hAnsi="Comic Sans MS" w:cs="Arial"/>
                <w:sz w:val="14"/>
                <w:szCs w:val="14"/>
              </w:rPr>
              <w:t xml:space="preserve"> and suffixes both to read aloud and to understand </w:t>
            </w:r>
            <w:r w:rsidR="007F39A7">
              <w:rPr>
                <w:rFonts w:ascii="Comic Sans MS" w:eastAsia="Arial" w:hAnsi="Comic Sans MS" w:cs="Arial"/>
                <w:sz w:val="14"/>
                <w:szCs w:val="14"/>
              </w:rPr>
              <w:t xml:space="preserve">the meaning of new words they meet. </w:t>
            </w:r>
          </w:p>
          <w:p w:rsidR="00C42137" w:rsidRPr="00B821F5" w:rsidRDefault="00C42137">
            <w:pPr>
              <w:rPr>
                <w:rFonts w:ascii="Comic Sans MS" w:eastAsia="Arial" w:hAnsi="Comic Sans MS" w:cs="Arial"/>
                <w:sz w:val="14"/>
                <w:szCs w:val="14"/>
              </w:rPr>
            </w:pPr>
          </w:p>
          <w:p w:rsidR="00B821F5" w:rsidRPr="00540D88" w:rsidRDefault="00B821F5" w:rsidP="00540D88">
            <w:pPr>
              <w:rPr>
                <w:rFonts w:ascii="Comic Sans MS" w:eastAsia="Arial" w:hAnsi="Comic Sans MS" w:cs="Arial"/>
                <w:b/>
                <w:sz w:val="14"/>
                <w:szCs w:val="14"/>
              </w:rPr>
            </w:pPr>
            <w:r w:rsidRPr="00B821F5">
              <w:rPr>
                <w:rFonts w:ascii="Comic Sans MS" w:eastAsia="Arial" w:hAnsi="Comic Sans MS" w:cs="Arial"/>
                <w:b/>
                <w:sz w:val="14"/>
                <w:szCs w:val="14"/>
              </w:rPr>
              <w:t xml:space="preserve">Writing: </w:t>
            </w:r>
            <w:r w:rsidRPr="00B821F5">
              <w:rPr>
                <w:rFonts w:ascii="Comic Sans MS" w:eastAsia="Arial" w:hAnsi="Comic Sans MS" w:cs="Arial"/>
                <w:sz w:val="14"/>
                <w:szCs w:val="14"/>
              </w:rPr>
              <w:t>Through our text we w</w:t>
            </w:r>
            <w:r w:rsidR="00E71B4F">
              <w:rPr>
                <w:rFonts w:ascii="Comic Sans MS" w:eastAsia="Arial" w:hAnsi="Comic Sans MS" w:cs="Arial"/>
                <w:sz w:val="14"/>
                <w:szCs w:val="14"/>
              </w:rPr>
              <w:t>ill be</w:t>
            </w:r>
            <w:r w:rsidRPr="00B821F5">
              <w:rPr>
                <w:rFonts w:ascii="Comic Sans MS" w:eastAsia="Arial" w:hAnsi="Comic Sans MS" w:cs="Arial"/>
                <w:sz w:val="14"/>
                <w:szCs w:val="14"/>
              </w:rPr>
              <w:t xml:space="preserve"> learning skills such as:</w:t>
            </w:r>
          </w:p>
          <w:p w:rsidR="007F39A7" w:rsidRDefault="007F39A7" w:rsidP="007F39A7">
            <w:pPr>
              <w:pStyle w:val="ListParagraph"/>
              <w:numPr>
                <w:ilvl w:val="0"/>
                <w:numId w:val="13"/>
              </w:numPr>
              <w:rPr>
                <w:rFonts w:ascii="Comic Sans MS" w:hAnsi="Comic Sans MS"/>
                <w:color w:val="000000"/>
                <w:sz w:val="14"/>
                <w:szCs w:val="14"/>
              </w:rPr>
            </w:pPr>
            <w:r>
              <w:rPr>
                <w:rFonts w:ascii="Comic Sans MS" w:hAnsi="Comic Sans MS"/>
                <w:color w:val="000000"/>
                <w:sz w:val="14"/>
                <w:szCs w:val="14"/>
              </w:rPr>
              <w:t>Discuss writing similar to that which they are planning to write</w:t>
            </w:r>
          </w:p>
          <w:p w:rsidR="00036F9D" w:rsidRPr="007F39A7" w:rsidRDefault="007F39A7" w:rsidP="007F39A7">
            <w:pPr>
              <w:pStyle w:val="ListParagraph"/>
              <w:numPr>
                <w:ilvl w:val="0"/>
                <w:numId w:val="13"/>
              </w:numPr>
              <w:rPr>
                <w:rFonts w:ascii="Comic Sans MS" w:hAnsi="Comic Sans MS"/>
                <w:color w:val="000000"/>
                <w:sz w:val="14"/>
                <w:szCs w:val="14"/>
              </w:rPr>
            </w:pPr>
            <w:r>
              <w:rPr>
                <w:rFonts w:ascii="Comic Sans MS" w:hAnsi="Comic Sans MS"/>
                <w:color w:val="000000"/>
                <w:sz w:val="14"/>
                <w:szCs w:val="14"/>
              </w:rPr>
              <w:t>Compose sentences, building a varies and rich vocabulary and an increasing range of sentence structures.</w:t>
            </w:r>
            <w:r w:rsidR="00036F9D" w:rsidRPr="007F39A7">
              <w:rPr>
                <w:rFonts w:ascii="Comic Sans MS" w:hAnsi="Comic Sans MS"/>
                <w:color w:val="000000"/>
                <w:sz w:val="14"/>
                <w:szCs w:val="14"/>
              </w:rPr>
              <w:t xml:space="preserve"> </w:t>
            </w:r>
          </w:p>
        </w:tc>
        <w:tc>
          <w:tcPr>
            <w:tcW w:w="5103" w:type="dxa"/>
          </w:tcPr>
          <w:p w:rsidR="00C42137" w:rsidRDefault="003438C7">
            <w:pPr>
              <w:jc w:val="center"/>
              <w:rPr>
                <w:b/>
                <w:sz w:val="18"/>
                <w:szCs w:val="18"/>
              </w:rPr>
            </w:pPr>
            <w:r>
              <w:rPr>
                <w:b/>
                <w:sz w:val="18"/>
                <w:szCs w:val="18"/>
              </w:rPr>
              <w:t>Maths</w:t>
            </w:r>
          </w:p>
          <w:p w:rsidR="00C42137" w:rsidRDefault="00C42137">
            <w:pPr>
              <w:jc w:val="center"/>
              <w:rPr>
                <w:b/>
                <w:sz w:val="18"/>
                <w:szCs w:val="18"/>
              </w:rPr>
            </w:pPr>
          </w:p>
          <w:p w:rsidR="00C42137" w:rsidRPr="00B821F5" w:rsidRDefault="00E47650">
            <w:pPr>
              <w:rPr>
                <w:rFonts w:ascii="Comic Sans MS" w:eastAsia="Arial" w:hAnsi="Comic Sans MS" w:cs="Arial"/>
                <w:sz w:val="14"/>
                <w:szCs w:val="14"/>
              </w:rPr>
            </w:pPr>
            <w:r w:rsidRPr="00B821F5">
              <w:rPr>
                <w:rFonts w:ascii="Comic Sans MS" w:eastAsia="Arial" w:hAnsi="Comic Sans MS" w:cs="Arial"/>
                <w:sz w:val="14"/>
                <w:szCs w:val="14"/>
              </w:rPr>
              <w:t>In Maths we will look at:</w:t>
            </w:r>
          </w:p>
          <w:p w:rsidR="00B821F5" w:rsidRPr="00B821F5" w:rsidRDefault="00B821F5" w:rsidP="00540D88">
            <w:pPr>
              <w:pBdr>
                <w:top w:val="nil"/>
                <w:left w:val="nil"/>
                <w:bottom w:val="nil"/>
                <w:right w:val="nil"/>
                <w:between w:val="nil"/>
              </w:pBdr>
              <w:rPr>
                <w:rFonts w:ascii="Comic Sans MS" w:hAnsi="Comic Sans MS"/>
                <w:b/>
                <w:sz w:val="14"/>
                <w:szCs w:val="14"/>
              </w:rPr>
            </w:pPr>
          </w:p>
          <w:p w:rsidR="00E47650" w:rsidRPr="00036F9D" w:rsidRDefault="008B73C2" w:rsidP="003438C7">
            <w:pPr>
              <w:numPr>
                <w:ilvl w:val="0"/>
                <w:numId w:val="1"/>
              </w:numPr>
              <w:pBdr>
                <w:top w:val="nil"/>
                <w:left w:val="nil"/>
                <w:bottom w:val="nil"/>
                <w:right w:val="nil"/>
                <w:between w:val="nil"/>
              </w:pBdr>
              <w:rPr>
                <w:b/>
                <w:sz w:val="18"/>
                <w:szCs w:val="18"/>
              </w:rPr>
            </w:pPr>
            <w:r>
              <w:rPr>
                <w:rFonts w:ascii="Comic Sans MS" w:hAnsi="Comic Sans MS" w:cs="Arial"/>
                <w:sz w:val="14"/>
                <w:szCs w:val="14"/>
              </w:rPr>
              <w:t xml:space="preserve">Place value within </w:t>
            </w:r>
            <w:r w:rsidR="00E47650">
              <w:rPr>
                <w:sz w:val="18"/>
                <w:szCs w:val="18"/>
              </w:rPr>
              <w:t xml:space="preserve"> </w:t>
            </w:r>
          </w:p>
          <w:p w:rsidR="00036F9D" w:rsidRPr="00036F9D" w:rsidRDefault="00036F9D" w:rsidP="003438C7">
            <w:pPr>
              <w:numPr>
                <w:ilvl w:val="0"/>
                <w:numId w:val="1"/>
              </w:numPr>
              <w:pBdr>
                <w:top w:val="nil"/>
                <w:left w:val="nil"/>
                <w:bottom w:val="nil"/>
                <w:right w:val="nil"/>
                <w:between w:val="nil"/>
              </w:pBdr>
              <w:rPr>
                <w:rFonts w:ascii="Comic Sans MS" w:hAnsi="Comic Sans MS"/>
                <w:b/>
                <w:sz w:val="14"/>
                <w:szCs w:val="18"/>
              </w:rPr>
            </w:pPr>
            <w:r w:rsidRPr="00036F9D">
              <w:rPr>
                <w:rFonts w:ascii="Comic Sans MS" w:hAnsi="Comic Sans MS"/>
                <w:sz w:val="14"/>
                <w:szCs w:val="18"/>
              </w:rPr>
              <w:t xml:space="preserve">Addition and </w:t>
            </w:r>
            <w:r w:rsidR="008B73C2">
              <w:rPr>
                <w:rFonts w:ascii="Comic Sans MS" w:hAnsi="Comic Sans MS"/>
                <w:sz w:val="14"/>
                <w:szCs w:val="18"/>
              </w:rPr>
              <w:t xml:space="preserve">subtraction </w:t>
            </w:r>
          </w:p>
          <w:p w:rsidR="00036F9D" w:rsidRPr="00540D88" w:rsidRDefault="008B73C2" w:rsidP="003438C7">
            <w:pPr>
              <w:numPr>
                <w:ilvl w:val="0"/>
                <w:numId w:val="1"/>
              </w:numPr>
              <w:pBdr>
                <w:top w:val="nil"/>
                <w:left w:val="nil"/>
                <w:bottom w:val="nil"/>
                <w:right w:val="nil"/>
                <w:between w:val="nil"/>
              </w:pBdr>
              <w:rPr>
                <w:rFonts w:ascii="Comic Sans MS" w:hAnsi="Comic Sans MS"/>
                <w:b/>
                <w:sz w:val="14"/>
                <w:szCs w:val="18"/>
              </w:rPr>
            </w:pPr>
            <w:r>
              <w:rPr>
                <w:rFonts w:ascii="Comic Sans MS" w:hAnsi="Comic Sans MS"/>
                <w:sz w:val="14"/>
                <w:szCs w:val="18"/>
              </w:rPr>
              <w:t xml:space="preserve">Multiplication and Division </w:t>
            </w:r>
          </w:p>
          <w:p w:rsidR="00540D88" w:rsidRPr="00036F9D" w:rsidRDefault="008B73C2" w:rsidP="003438C7">
            <w:pPr>
              <w:numPr>
                <w:ilvl w:val="0"/>
                <w:numId w:val="1"/>
              </w:numPr>
              <w:pBdr>
                <w:top w:val="nil"/>
                <w:left w:val="nil"/>
                <w:bottom w:val="nil"/>
                <w:right w:val="nil"/>
                <w:between w:val="nil"/>
              </w:pBdr>
              <w:rPr>
                <w:rFonts w:ascii="Comic Sans MS" w:hAnsi="Comic Sans MS"/>
                <w:b/>
                <w:sz w:val="14"/>
                <w:szCs w:val="18"/>
              </w:rPr>
            </w:pPr>
            <w:r>
              <w:rPr>
                <w:rFonts w:ascii="Comic Sans MS" w:hAnsi="Comic Sans MS"/>
                <w:sz w:val="14"/>
                <w:szCs w:val="18"/>
              </w:rPr>
              <w:t>Measurement: Area</w:t>
            </w:r>
          </w:p>
          <w:p w:rsidR="00B821F5" w:rsidRDefault="00B821F5" w:rsidP="00B821F5">
            <w:pPr>
              <w:pBdr>
                <w:top w:val="nil"/>
                <w:left w:val="nil"/>
                <w:bottom w:val="nil"/>
                <w:right w:val="nil"/>
                <w:between w:val="nil"/>
              </w:pBdr>
              <w:rPr>
                <w:sz w:val="18"/>
                <w:szCs w:val="18"/>
              </w:rPr>
            </w:pPr>
          </w:p>
          <w:p w:rsidR="00B821F5" w:rsidRDefault="00B821F5" w:rsidP="00B821F5">
            <w:pPr>
              <w:pBdr>
                <w:top w:val="nil"/>
                <w:left w:val="nil"/>
                <w:bottom w:val="nil"/>
                <w:right w:val="nil"/>
                <w:between w:val="nil"/>
              </w:pBdr>
              <w:jc w:val="center"/>
              <w:rPr>
                <w:b/>
                <w:sz w:val="18"/>
                <w:szCs w:val="18"/>
              </w:rPr>
            </w:pPr>
            <w:r>
              <w:rPr>
                <w:noProof/>
              </w:rPr>
              <w:drawing>
                <wp:inline distT="0" distB="0" distL="0" distR="0" wp14:anchorId="0CDCD5D1" wp14:editId="702E99BB">
                  <wp:extent cx="2171465" cy="855345"/>
                  <wp:effectExtent l="0" t="0" r="63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91527" cy="863247"/>
                          </a:xfrm>
                          <a:prstGeom prst="rect">
                            <a:avLst/>
                          </a:prstGeom>
                        </pic:spPr>
                      </pic:pic>
                    </a:graphicData>
                  </a:graphic>
                </wp:inline>
              </w:drawing>
            </w:r>
          </w:p>
        </w:tc>
        <w:tc>
          <w:tcPr>
            <w:tcW w:w="5103" w:type="dxa"/>
          </w:tcPr>
          <w:p w:rsidR="00C42137" w:rsidRDefault="003438C7">
            <w:pPr>
              <w:jc w:val="center"/>
              <w:rPr>
                <w:sz w:val="18"/>
                <w:szCs w:val="18"/>
              </w:rPr>
            </w:pPr>
            <w:r>
              <w:rPr>
                <w:b/>
                <w:sz w:val="18"/>
                <w:szCs w:val="18"/>
              </w:rPr>
              <w:t>Science</w:t>
            </w:r>
            <w:r>
              <w:rPr>
                <w:sz w:val="18"/>
                <w:szCs w:val="18"/>
              </w:rPr>
              <w:t xml:space="preserve"> </w:t>
            </w:r>
          </w:p>
          <w:p w:rsidR="00C42137" w:rsidRDefault="00C42137">
            <w:pPr>
              <w:rPr>
                <w:sz w:val="18"/>
                <w:szCs w:val="18"/>
              </w:rPr>
            </w:pPr>
          </w:p>
          <w:p w:rsidR="00B93AF6" w:rsidRDefault="00B93AF6" w:rsidP="00B93AF6">
            <w:pPr>
              <w:rPr>
                <w:rFonts w:ascii="Comic Sans MS" w:hAnsi="Comic Sans MS"/>
                <w:sz w:val="14"/>
                <w:szCs w:val="18"/>
              </w:rPr>
            </w:pPr>
            <w:r>
              <w:rPr>
                <w:rFonts w:ascii="Comic Sans MS" w:hAnsi="Comic Sans MS"/>
                <w:sz w:val="14"/>
                <w:szCs w:val="18"/>
              </w:rPr>
              <w:t xml:space="preserve">In Science we will look at </w:t>
            </w:r>
            <w:r w:rsidR="008B73C2">
              <w:rPr>
                <w:rFonts w:ascii="Comic Sans MS" w:hAnsi="Comic Sans MS"/>
                <w:sz w:val="14"/>
                <w:szCs w:val="18"/>
              </w:rPr>
              <w:t xml:space="preserve">sound. We will identify how sounds are made, associating some of them with something vibrating. Recognise that vibrations from sounds travel through a medium to the ear. We will find patterns between the pitch of the sound and features of the object that produced it. We will recognise that sounds get fainter as the distance between the sound source increases. </w:t>
            </w:r>
          </w:p>
          <w:p w:rsidR="00490B33" w:rsidRDefault="00490B33">
            <w:pPr>
              <w:rPr>
                <w:rFonts w:ascii="Comic Sans MS" w:hAnsi="Comic Sans MS"/>
                <w:sz w:val="14"/>
                <w:szCs w:val="18"/>
              </w:rPr>
            </w:pPr>
          </w:p>
          <w:p w:rsidR="00490B33" w:rsidRPr="00490B33" w:rsidRDefault="00490B33" w:rsidP="00490B33">
            <w:pPr>
              <w:jc w:val="center"/>
              <w:rPr>
                <w:rFonts w:ascii="Comic Sans MS" w:hAnsi="Comic Sans MS"/>
                <w:sz w:val="14"/>
                <w:szCs w:val="18"/>
              </w:rPr>
            </w:pPr>
            <w:r>
              <w:rPr>
                <w:noProof/>
              </w:rPr>
              <w:drawing>
                <wp:inline distT="0" distB="0" distL="0" distR="0" wp14:anchorId="5C22BF3C" wp14:editId="4F504F7F">
                  <wp:extent cx="1397699"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1865" cy="663886"/>
                          </a:xfrm>
                          <a:prstGeom prst="rect">
                            <a:avLst/>
                          </a:prstGeom>
                        </pic:spPr>
                      </pic:pic>
                    </a:graphicData>
                  </a:graphic>
                </wp:inline>
              </w:drawing>
            </w:r>
          </w:p>
          <w:p w:rsidR="00C42137" w:rsidRDefault="00C42137">
            <w:pPr>
              <w:rPr>
                <w:sz w:val="18"/>
                <w:szCs w:val="18"/>
              </w:rPr>
            </w:pPr>
          </w:p>
          <w:p w:rsidR="00C42137" w:rsidRDefault="00C42137">
            <w:pPr>
              <w:rPr>
                <w:b/>
                <w:sz w:val="18"/>
                <w:szCs w:val="18"/>
              </w:rPr>
            </w:pPr>
          </w:p>
        </w:tc>
      </w:tr>
      <w:tr w:rsidR="00C42137">
        <w:trPr>
          <w:trHeight w:val="760"/>
        </w:trPr>
        <w:tc>
          <w:tcPr>
            <w:tcW w:w="5103" w:type="dxa"/>
            <w:vMerge w:val="restart"/>
          </w:tcPr>
          <w:p w:rsidR="00C42137" w:rsidRDefault="003438C7">
            <w:pPr>
              <w:jc w:val="center"/>
              <w:rPr>
                <w:b/>
                <w:sz w:val="18"/>
                <w:szCs w:val="18"/>
              </w:rPr>
            </w:pPr>
            <w:r>
              <w:rPr>
                <w:b/>
                <w:sz w:val="18"/>
                <w:szCs w:val="18"/>
              </w:rPr>
              <w:t xml:space="preserve">P.E </w:t>
            </w:r>
          </w:p>
          <w:p w:rsidR="00C42137" w:rsidRDefault="00C42137">
            <w:pPr>
              <w:jc w:val="center"/>
              <w:rPr>
                <w:b/>
                <w:sz w:val="18"/>
                <w:szCs w:val="18"/>
              </w:rPr>
            </w:pPr>
          </w:p>
          <w:p w:rsidR="00B93AF6" w:rsidRPr="00B95180" w:rsidRDefault="00B93AF6" w:rsidP="00B93AF6">
            <w:pPr>
              <w:rPr>
                <w:rFonts w:ascii="Comic Sans MS" w:hAnsi="Comic Sans MS"/>
                <w:sz w:val="14"/>
                <w:szCs w:val="14"/>
              </w:rPr>
            </w:pPr>
            <w:r>
              <w:rPr>
                <w:rFonts w:ascii="Comic Sans MS" w:hAnsi="Comic Sans MS"/>
                <w:sz w:val="14"/>
                <w:szCs w:val="14"/>
              </w:rPr>
              <w:t xml:space="preserve">In PE we will </w:t>
            </w:r>
            <w:r w:rsidR="00260594">
              <w:rPr>
                <w:rFonts w:ascii="Comic Sans MS" w:hAnsi="Comic Sans MS"/>
                <w:sz w:val="14"/>
                <w:szCs w:val="14"/>
              </w:rPr>
              <w:t xml:space="preserve">be focusing on an invasion game of tag rugby. We will develop our basic skill of tag rugby and think about how to use core skills and apply basic tactics in order to attack the opposition. We will learn to make informed decisions during small sided games and plan attacking ideas. </w:t>
            </w:r>
            <w:r w:rsidR="00FA1939">
              <w:rPr>
                <w:rFonts w:ascii="Comic Sans MS" w:hAnsi="Comic Sans MS"/>
                <w:sz w:val="14"/>
                <w:szCs w:val="14"/>
              </w:rPr>
              <w:t xml:space="preserve"> </w:t>
            </w:r>
          </w:p>
          <w:p w:rsidR="00C42137" w:rsidRDefault="00C42137">
            <w:pPr>
              <w:rPr>
                <w:b/>
                <w:sz w:val="18"/>
                <w:szCs w:val="18"/>
              </w:rPr>
            </w:pPr>
          </w:p>
          <w:p w:rsidR="00C42137" w:rsidRDefault="003438C7">
            <w:pPr>
              <w:rPr>
                <w:sz w:val="18"/>
                <w:szCs w:val="18"/>
              </w:rPr>
            </w:pPr>
            <w:r>
              <w:rPr>
                <w:noProof/>
                <w:sz w:val="18"/>
                <w:szCs w:val="18"/>
              </w:rPr>
              <w:drawing>
                <wp:inline distT="0" distB="0" distL="0" distR="0" wp14:anchorId="2052B212" wp14:editId="1F861DE1">
                  <wp:extent cx="802168" cy="568461"/>
                  <wp:effectExtent l="0" t="0" r="0" b="0"/>
                  <wp:docPr id="6" name="image4.jpg" descr="C:\Users\ebarton\Pictures\p.e..jpg"/>
                  <wp:cNvGraphicFramePr/>
                  <a:graphic xmlns:a="http://schemas.openxmlformats.org/drawingml/2006/main">
                    <a:graphicData uri="http://schemas.openxmlformats.org/drawingml/2006/picture">
                      <pic:pic xmlns:pic="http://schemas.openxmlformats.org/drawingml/2006/picture">
                        <pic:nvPicPr>
                          <pic:cNvPr id="0" name="image4.jpg" descr="C:\Users\ebarton\Pictures\p.e..jpg"/>
                          <pic:cNvPicPr preferRelativeResize="0"/>
                        </pic:nvPicPr>
                        <pic:blipFill>
                          <a:blip r:embed="rId8"/>
                          <a:srcRect/>
                          <a:stretch>
                            <a:fillRect/>
                          </a:stretch>
                        </pic:blipFill>
                        <pic:spPr>
                          <a:xfrm>
                            <a:off x="0" y="0"/>
                            <a:ext cx="802168" cy="568461"/>
                          </a:xfrm>
                          <a:prstGeom prst="rect">
                            <a:avLst/>
                          </a:prstGeom>
                          <a:ln/>
                        </pic:spPr>
                      </pic:pic>
                    </a:graphicData>
                  </a:graphic>
                </wp:inline>
              </w:drawing>
            </w:r>
          </w:p>
        </w:tc>
        <w:tc>
          <w:tcPr>
            <w:tcW w:w="5103" w:type="dxa"/>
          </w:tcPr>
          <w:p w:rsidR="00C42137" w:rsidRDefault="00494152">
            <w:pPr>
              <w:jc w:val="center"/>
              <w:rPr>
                <w:b/>
                <w:sz w:val="18"/>
                <w:szCs w:val="18"/>
              </w:rPr>
            </w:pPr>
            <w:r>
              <w:rPr>
                <w:b/>
                <w:sz w:val="18"/>
                <w:szCs w:val="18"/>
              </w:rPr>
              <w:t xml:space="preserve">Year 4 </w:t>
            </w:r>
            <w:r w:rsidR="003438C7">
              <w:rPr>
                <w:b/>
                <w:sz w:val="18"/>
                <w:szCs w:val="18"/>
              </w:rPr>
              <w:t>Curriculum Plan</w:t>
            </w:r>
          </w:p>
          <w:p w:rsidR="00C42137" w:rsidRDefault="00494152">
            <w:pPr>
              <w:jc w:val="center"/>
              <w:rPr>
                <w:b/>
                <w:sz w:val="18"/>
                <w:szCs w:val="18"/>
              </w:rPr>
            </w:pPr>
            <w:r>
              <w:rPr>
                <w:b/>
                <w:sz w:val="18"/>
                <w:szCs w:val="18"/>
              </w:rPr>
              <w:t>Autumn Term 1</w:t>
            </w:r>
          </w:p>
          <w:p w:rsidR="00C42137" w:rsidRDefault="00C42137">
            <w:pPr>
              <w:rPr>
                <w:b/>
                <w:sz w:val="18"/>
                <w:szCs w:val="18"/>
              </w:rPr>
            </w:pPr>
          </w:p>
        </w:tc>
        <w:tc>
          <w:tcPr>
            <w:tcW w:w="5103" w:type="dxa"/>
            <w:vMerge w:val="restart"/>
          </w:tcPr>
          <w:p w:rsidR="00C42137" w:rsidRDefault="003438C7">
            <w:pPr>
              <w:jc w:val="center"/>
              <w:rPr>
                <w:b/>
                <w:sz w:val="18"/>
                <w:szCs w:val="18"/>
              </w:rPr>
            </w:pPr>
            <w:r>
              <w:rPr>
                <w:b/>
                <w:sz w:val="18"/>
                <w:szCs w:val="18"/>
              </w:rPr>
              <w:t>Computing and Design &amp; Technology</w:t>
            </w:r>
          </w:p>
          <w:p w:rsidR="00C42137" w:rsidRDefault="00C42137">
            <w:pPr>
              <w:rPr>
                <w:sz w:val="18"/>
                <w:szCs w:val="18"/>
              </w:rPr>
            </w:pPr>
          </w:p>
          <w:p w:rsidR="00C42137" w:rsidRDefault="003438C7">
            <w:pPr>
              <w:pBdr>
                <w:top w:val="nil"/>
                <w:left w:val="nil"/>
                <w:bottom w:val="nil"/>
                <w:right w:val="nil"/>
                <w:between w:val="nil"/>
              </w:pBdr>
              <w:spacing w:line="259" w:lineRule="auto"/>
              <w:ind w:hanging="720"/>
              <w:rPr>
                <w:rFonts w:ascii="Arial" w:eastAsia="Arial" w:hAnsi="Arial" w:cs="Arial"/>
                <w:color w:val="000000"/>
                <w:sz w:val="14"/>
                <w:szCs w:val="14"/>
              </w:rPr>
            </w:pPr>
            <w:r>
              <w:rPr>
                <w:rFonts w:ascii="Arial" w:eastAsia="Arial" w:hAnsi="Arial" w:cs="Arial"/>
                <w:color w:val="000000"/>
                <w:sz w:val="14"/>
                <w:szCs w:val="14"/>
              </w:rPr>
              <w:t xml:space="preserve">In </w:t>
            </w:r>
            <w:proofErr w:type="spellStart"/>
            <w:r>
              <w:rPr>
                <w:rFonts w:ascii="Arial" w:eastAsia="Arial" w:hAnsi="Arial" w:cs="Arial"/>
                <w:color w:val="000000"/>
                <w:sz w:val="14"/>
                <w:szCs w:val="14"/>
              </w:rPr>
              <w:t>comput</w:t>
            </w:r>
            <w:proofErr w:type="spellEnd"/>
          </w:p>
          <w:p w:rsidR="0047392A" w:rsidRDefault="002D267D" w:rsidP="008B73C2">
            <w:pPr>
              <w:pBdr>
                <w:top w:val="nil"/>
                <w:left w:val="nil"/>
                <w:bottom w:val="nil"/>
                <w:right w:val="nil"/>
                <w:between w:val="nil"/>
              </w:pBdr>
              <w:spacing w:line="259" w:lineRule="auto"/>
              <w:rPr>
                <w:rFonts w:ascii="Comic Sans MS" w:eastAsia="Arial" w:hAnsi="Comic Sans MS" w:cs="Arial"/>
                <w:color w:val="000000"/>
                <w:sz w:val="14"/>
                <w:szCs w:val="14"/>
              </w:rPr>
            </w:pPr>
            <w:r w:rsidRPr="00782713">
              <w:rPr>
                <w:rFonts w:ascii="Comic Sans MS" w:hAnsi="Comic Sans MS"/>
                <w:noProof/>
              </w:rPr>
              <w:drawing>
                <wp:anchor distT="0" distB="0" distL="114300" distR="114300" simplePos="0" relativeHeight="251658240" behindDoc="0" locked="0" layoutInCell="1" hidden="0" allowOverlap="1" wp14:anchorId="585D5985" wp14:editId="104032AA">
                  <wp:simplePos x="0" y="0"/>
                  <wp:positionH relativeFrom="column">
                    <wp:posOffset>-64770</wp:posOffset>
                  </wp:positionH>
                  <wp:positionV relativeFrom="paragraph">
                    <wp:posOffset>80645</wp:posOffset>
                  </wp:positionV>
                  <wp:extent cx="927735" cy="590550"/>
                  <wp:effectExtent l="0" t="0" r="5715"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927735" cy="590550"/>
                          </a:xfrm>
                          <a:prstGeom prst="rect">
                            <a:avLst/>
                          </a:prstGeom>
                          <a:ln/>
                        </pic:spPr>
                      </pic:pic>
                    </a:graphicData>
                  </a:graphic>
                  <wp14:sizeRelV relativeFrom="margin">
                    <wp14:pctHeight>0</wp14:pctHeight>
                  </wp14:sizeRelV>
                </wp:anchor>
              </w:drawing>
            </w:r>
            <w:r w:rsidR="008B73C2">
              <w:rPr>
                <w:rFonts w:ascii="Comic Sans MS" w:eastAsia="Arial" w:hAnsi="Comic Sans MS" w:cs="Arial"/>
                <w:color w:val="000000"/>
                <w:sz w:val="14"/>
                <w:szCs w:val="14"/>
              </w:rPr>
              <w:t xml:space="preserve">In Computing we will apply our knowledge and understanding of networks, to appreciate the internet as a network of networks which need to be kept secure. </w:t>
            </w:r>
          </w:p>
          <w:p w:rsidR="008B73C2" w:rsidRPr="00782713" w:rsidRDefault="008B73C2" w:rsidP="008B73C2">
            <w:pPr>
              <w:pBdr>
                <w:top w:val="nil"/>
                <w:left w:val="nil"/>
                <w:bottom w:val="nil"/>
                <w:right w:val="nil"/>
                <w:between w:val="nil"/>
              </w:pBdr>
              <w:spacing w:line="259" w:lineRule="auto"/>
              <w:rPr>
                <w:rFonts w:ascii="Comic Sans MS" w:eastAsia="Arial" w:hAnsi="Comic Sans MS" w:cs="Arial"/>
                <w:sz w:val="14"/>
                <w:szCs w:val="14"/>
              </w:rPr>
            </w:pPr>
          </w:p>
          <w:p w:rsidR="0074467F" w:rsidRPr="008B73C2" w:rsidRDefault="00FA1939" w:rsidP="008B73C2">
            <w:pPr>
              <w:rPr>
                <w:rFonts w:ascii="Comic Sans MS" w:eastAsia="Arial" w:hAnsi="Comic Sans MS" w:cs="Arial"/>
                <w:sz w:val="14"/>
                <w:szCs w:val="14"/>
              </w:rPr>
            </w:pPr>
            <w:r>
              <w:rPr>
                <w:rFonts w:ascii="Comic Sans MS" w:eastAsia="Arial" w:hAnsi="Comic Sans MS" w:cs="Arial"/>
                <w:sz w:val="14"/>
                <w:szCs w:val="14"/>
              </w:rPr>
              <w:t xml:space="preserve">In Design and </w:t>
            </w:r>
            <w:proofErr w:type="gramStart"/>
            <w:r>
              <w:rPr>
                <w:rFonts w:ascii="Comic Sans MS" w:eastAsia="Arial" w:hAnsi="Comic Sans MS" w:cs="Arial"/>
                <w:sz w:val="14"/>
                <w:szCs w:val="14"/>
              </w:rPr>
              <w:t>Technology</w:t>
            </w:r>
            <w:proofErr w:type="gramEnd"/>
            <w:r>
              <w:rPr>
                <w:rFonts w:ascii="Comic Sans MS" w:eastAsia="Arial" w:hAnsi="Comic Sans MS" w:cs="Arial"/>
                <w:sz w:val="14"/>
                <w:szCs w:val="14"/>
              </w:rPr>
              <w:t xml:space="preserve"> the c</w:t>
            </w:r>
            <w:r w:rsidR="006547F3">
              <w:rPr>
                <w:rFonts w:ascii="Comic Sans MS" w:eastAsia="Arial" w:hAnsi="Comic Sans MS" w:cs="Arial"/>
                <w:sz w:val="14"/>
                <w:szCs w:val="14"/>
              </w:rPr>
              <w:t>hildren will plan, design and make</w:t>
            </w:r>
            <w:r w:rsidR="008B73C2">
              <w:rPr>
                <w:rFonts w:ascii="Comic Sans MS" w:eastAsia="Arial" w:hAnsi="Comic Sans MS" w:cs="Arial"/>
                <w:sz w:val="14"/>
                <w:szCs w:val="14"/>
              </w:rPr>
              <w:t xml:space="preserve"> a 3D </w:t>
            </w:r>
            <w:r>
              <w:rPr>
                <w:rFonts w:ascii="Comic Sans MS" w:eastAsia="Arial" w:hAnsi="Comic Sans MS" w:cs="Arial"/>
                <w:sz w:val="14"/>
                <w:szCs w:val="14"/>
              </w:rPr>
              <w:t xml:space="preserve">sculpture of Egger using a variety of junk modelling equipment and different joins and media. </w:t>
            </w:r>
            <w:r w:rsidR="0074467F" w:rsidRPr="008B73C2">
              <w:rPr>
                <w:rFonts w:ascii="Comic Sans MS" w:eastAsia="Arial" w:hAnsi="Comic Sans MS" w:cs="Arial"/>
                <w:sz w:val="14"/>
                <w:szCs w:val="14"/>
              </w:rPr>
              <w:t xml:space="preserve"> </w:t>
            </w:r>
          </w:p>
        </w:tc>
      </w:tr>
      <w:tr w:rsidR="00C42137">
        <w:trPr>
          <w:trHeight w:val="2360"/>
        </w:trPr>
        <w:tc>
          <w:tcPr>
            <w:tcW w:w="5103" w:type="dxa"/>
            <w:vMerge/>
          </w:tcPr>
          <w:p w:rsidR="00C42137" w:rsidRDefault="00C42137">
            <w:pPr>
              <w:widowControl w:val="0"/>
              <w:pBdr>
                <w:top w:val="nil"/>
                <w:left w:val="nil"/>
                <w:bottom w:val="nil"/>
                <w:right w:val="nil"/>
                <w:between w:val="nil"/>
              </w:pBdr>
              <w:spacing w:line="276" w:lineRule="auto"/>
              <w:rPr>
                <w:b/>
                <w:sz w:val="18"/>
                <w:szCs w:val="18"/>
              </w:rPr>
            </w:pPr>
          </w:p>
        </w:tc>
        <w:tc>
          <w:tcPr>
            <w:tcW w:w="5103" w:type="dxa"/>
          </w:tcPr>
          <w:p w:rsidR="00C42137" w:rsidRDefault="00C42137">
            <w:pPr>
              <w:jc w:val="center"/>
              <w:rPr>
                <w:sz w:val="18"/>
                <w:szCs w:val="18"/>
              </w:rPr>
            </w:pPr>
          </w:p>
          <w:p w:rsidR="002C6AAD" w:rsidRPr="0047392A" w:rsidRDefault="003438C7" w:rsidP="0047392A">
            <w:pPr>
              <w:jc w:val="center"/>
              <w:rPr>
                <w:b/>
                <w:sz w:val="18"/>
                <w:szCs w:val="18"/>
              </w:rPr>
            </w:pPr>
            <w:r>
              <w:rPr>
                <w:b/>
                <w:sz w:val="18"/>
                <w:szCs w:val="18"/>
              </w:rPr>
              <w:t>Enrichment</w:t>
            </w:r>
          </w:p>
          <w:p w:rsidR="00C42137" w:rsidRDefault="00260594" w:rsidP="00002A65">
            <w:pPr>
              <w:jc w:val="center"/>
              <w:rPr>
                <w:sz w:val="18"/>
                <w:szCs w:val="18"/>
              </w:rPr>
            </w:pPr>
            <w:r>
              <w:rPr>
                <w:sz w:val="18"/>
                <w:szCs w:val="18"/>
              </w:rPr>
              <w:t>Representative visitor from Egger</w:t>
            </w:r>
          </w:p>
          <w:p w:rsidR="00002A65" w:rsidRDefault="00002A65" w:rsidP="00002A65">
            <w:pPr>
              <w:jc w:val="center"/>
              <w:rPr>
                <w:sz w:val="18"/>
                <w:szCs w:val="18"/>
              </w:rPr>
            </w:pPr>
          </w:p>
          <w:p w:rsidR="00C42137" w:rsidRDefault="003438C7">
            <w:pPr>
              <w:jc w:val="center"/>
              <w:rPr>
                <w:b/>
                <w:sz w:val="18"/>
                <w:szCs w:val="18"/>
              </w:rPr>
            </w:pPr>
            <w:r>
              <w:rPr>
                <w:b/>
                <w:sz w:val="18"/>
                <w:szCs w:val="18"/>
              </w:rPr>
              <w:t>Books we will read together</w:t>
            </w:r>
          </w:p>
          <w:p w:rsidR="00C42137" w:rsidRDefault="00FA1939">
            <w:pPr>
              <w:jc w:val="center"/>
              <w:rPr>
                <w:sz w:val="18"/>
                <w:szCs w:val="18"/>
              </w:rPr>
            </w:pPr>
            <w:r>
              <w:rPr>
                <w:sz w:val="18"/>
                <w:szCs w:val="18"/>
              </w:rPr>
              <w:t xml:space="preserve">The </w:t>
            </w:r>
            <w:proofErr w:type="spellStart"/>
            <w:r>
              <w:rPr>
                <w:sz w:val="18"/>
                <w:szCs w:val="18"/>
              </w:rPr>
              <w:t>Hodgeheg</w:t>
            </w:r>
            <w:proofErr w:type="spellEnd"/>
            <w:r>
              <w:rPr>
                <w:sz w:val="18"/>
                <w:szCs w:val="18"/>
              </w:rPr>
              <w:t xml:space="preserve"> </w:t>
            </w:r>
            <w:r w:rsidR="00540D88">
              <w:rPr>
                <w:sz w:val="18"/>
                <w:szCs w:val="18"/>
              </w:rPr>
              <w:t xml:space="preserve"> </w:t>
            </w:r>
          </w:p>
          <w:p w:rsidR="00C42137" w:rsidRDefault="00C42137">
            <w:pPr>
              <w:jc w:val="center"/>
              <w:rPr>
                <w:sz w:val="18"/>
                <w:szCs w:val="18"/>
              </w:rPr>
            </w:pPr>
          </w:p>
          <w:p w:rsidR="00C42137" w:rsidRDefault="00FA1939">
            <w:pPr>
              <w:jc w:val="center"/>
              <w:rPr>
                <w:b/>
                <w:sz w:val="18"/>
                <w:szCs w:val="18"/>
              </w:rPr>
            </w:pPr>
            <w:bookmarkStart w:id="0" w:name="_heading=h.gjdgxs" w:colFirst="0" w:colLast="0"/>
            <w:bookmarkEnd w:id="0"/>
            <w:r w:rsidRPr="00FA1939">
              <w:rPr>
                <w:noProof/>
                <w:sz w:val="18"/>
                <w:szCs w:val="18"/>
              </w:rPr>
              <w:drawing>
                <wp:inline distT="0" distB="0" distL="0" distR="0">
                  <wp:extent cx="539750" cy="539750"/>
                  <wp:effectExtent l="0" t="0" r="0" b="0"/>
                  <wp:docPr id="4" name="Picture 4" descr="C:\Users\ebarton\Downloads\the hodgeh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ton\Downloads\the hodgeh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539750" cy="539750"/>
                          </a:xfrm>
                          <a:prstGeom prst="rect">
                            <a:avLst/>
                          </a:prstGeom>
                          <a:noFill/>
                          <a:ln>
                            <a:noFill/>
                          </a:ln>
                        </pic:spPr>
                      </pic:pic>
                    </a:graphicData>
                  </a:graphic>
                </wp:inline>
              </w:drawing>
            </w:r>
            <w:r w:rsidR="003438C7">
              <w:rPr>
                <w:sz w:val="18"/>
                <w:szCs w:val="18"/>
              </w:rPr>
              <w:t xml:space="preserve"> </w:t>
            </w:r>
          </w:p>
        </w:tc>
        <w:tc>
          <w:tcPr>
            <w:tcW w:w="5103" w:type="dxa"/>
            <w:vMerge/>
          </w:tcPr>
          <w:p w:rsidR="00C42137" w:rsidRDefault="00C42137">
            <w:pPr>
              <w:widowControl w:val="0"/>
              <w:pBdr>
                <w:top w:val="nil"/>
                <w:left w:val="nil"/>
                <w:bottom w:val="nil"/>
                <w:right w:val="nil"/>
                <w:between w:val="nil"/>
              </w:pBdr>
              <w:spacing w:line="276" w:lineRule="auto"/>
              <w:rPr>
                <w:b/>
                <w:sz w:val="18"/>
                <w:szCs w:val="18"/>
              </w:rPr>
            </w:pPr>
          </w:p>
        </w:tc>
      </w:tr>
      <w:tr w:rsidR="00C42137">
        <w:trPr>
          <w:trHeight w:val="3280"/>
        </w:trPr>
        <w:tc>
          <w:tcPr>
            <w:tcW w:w="5103" w:type="dxa"/>
          </w:tcPr>
          <w:p w:rsidR="00C42137" w:rsidRDefault="003438C7">
            <w:pPr>
              <w:jc w:val="center"/>
              <w:rPr>
                <w:rFonts w:ascii="Arial" w:eastAsia="Arial" w:hAnsi="Arial" w:cs="Arial"/>
                <w:b/>
                <w:sz w:val="14"/>
                <w:szCs w:val="14"/>
              </w:rPr>
            </w:pPr>
            <w:r>
              <w:rPr>
                <w:rFonts w:ascii="Arial" w:eastAsia="Arial" w:hAnsi="Arial" w:cs="Arial"/>
                <w:b/>
                <w:sz w:val="14"/>
                <w:szCs w:val="14"/>
              </w:rPr>
              <w:t>Creative Arts</w:t>
            </w:r>
          </w:p>
          <w:p w:rsidR="00C42137" w:rsidRDefault="00C42137">
            <w:pPr>
              <w:jc w:val="center"/>
              <w:rPr>
                <w:rFonts w:ascii="Arial" w:eastAsia="Arial" w:hAnsi="Arial" w:cs="Arial"/>
                <w:sz w:val="14"/>
                <w:szCs w:val="14"/>
              </w:rPr>
            </w:pPr>
          </w:p>
          <w:p w:rsidR="0077244D" w:rsidRDefault="0077244D" w:rsidP="0077244D">
            <w:pPr>
              <w:rPr>
                <w:rFonts w:ascii="Comic Sans MS" w:eastAsia="Arial" w:hAnsi="Comic Sans MS" w:cs="Arial"/>
                <w:sz w:val="14"/>
                <w:szCs w:val="14"/>
              </w:rPr>
            </w:pPr>
            <w:r>
              <w:rPr>
                <w:rFonts w:ascii="Comic Sans MS" w:eastAsia="Arial" w:hAnsi="Comic Sans MS" w:cs="Arial"/>
                <w:sz w:val="14"/>
                <w:szCs w:val="14"/>
              </w:rPr>
              <w:t xml:space="preserve">In art we will be exploring how to create optical illusions. We will then look at M.C. Escher idea of tessellation and explore which shapes are better for tessellation patterns. </w:t>
            </w:r>
          </w:p>
          <w:p w:rsidR="0077244D" w:rsidRDefault="0077244D" w:rsidP="0077244D">
            <w:pPr>
              <w:rPr>
                <w:rFonts w:ascii="Comic Sans MS" w:eastAsia="Arial" w:hAnsi="Comic Sans MS" w:cs="Arial"/>
                <w:sz w:val="14"/>
                <w:szCs w:val="14"/>
              </w:rPr>
            </w:pPr>
            <w:r>
              <w:rPr>
                <w:rFonts w:ascii="Comic Sans MS" w:eastAsia="Arial" w:hAnsi="Comic Sans MS" w:cs="Arial"/>
                <w:sz w:val="14"/>
                <w:szCs w:val="14"/>
              </w:rPr>
              <w:t xml:space="preserve">We will then explore different sketching techniques such as mark making, light and dark tones and shading to help us to eventually sketch Egger. </w:t>
            </w:r>
          </w:p>
          <w:p w:rsidR="0077244D" w:rsidRDefault="0077244D" w:rsidP="0077244D">
            <w:pPr>
              <w:rPr>
                <w:rFonts w:ascii="Comic Sans MS" w:eastAsia="Arial" w:hAnsi="Comic Sans MS" w:cs="Arial"/>
                <w:sz w:val="14"/>
                <w:szCs w:val="14"/>
              </w:rPr>
            </w:pPr>
          </w:p>
          <w:p w:rsidR="00E75222" w:rsidRPr="00E75222" w:rsidRDefault="0077244D" w:rsidP="0077244D">
            <w:pPr>
              <w:rPr>
                <w:rFonts w:ascii="Comic Sans MS" w:eastAsia="Arial" w:hAnsi="Comic Sans MS" w:cs="Arial"/>
                <w:sz w:val="14"/>
                <w:szCs w:val="14"/>
              </w:rPr>
            </w:pPr>
            <w:r>
              <w:rPr>
                <w:rFonts w:ascii="Comic Sans MS" w:eastAsia="Arial" w:hAnsi="Comic Sans MS" w:cs="Arial"/>
                <w:sz w:val="14"/>
                <w:szCs w:val="14"/>
              </w:rPr>
              <w:t xml:space="preserve"> </w:t>
            </w:r>
          </w:p>
          <w:p w:rsidR="008E208D" w:rsidRPr="00782713" w:rsidRDefault="003438C7">
            <w:pPr>
              <w:rPr>
                <w:rFonts w:ascii="Comic Sans MS" w:eastAsia="Arial" w:hAnsi="Comic Sans MS" w:cs="Arial"/>
                <w:sz w:val="14"/>
                <w:szCs w:val="14"/>
              </w:rPr>
            </w:pPr>
            <w:r w:rsidRPr="00782713">
              <w:rPr>
                <w:rFonts w:ascii="Comic Sans MS" w:eastAsia="Arial" w:hAnsi="Comic Sans MS" w:cs="Arial"/>
                <w:sz w:val="14"/>
                <w:szCs w:val="14"/>
              </w:rPr>
              <w:t xml:space="preserve">In music we will </w:t>
            </w:r>
            <w:r w:rsidR="0077244D">
              <w:rPr>
                <w:rFonts w:ascii="Comic Sans MS" w:eastAsia="Arial" w:hAnsi="Comic Sans MS" w:cs="Arial"/>
                <w:sz w:val="14"/>
                <w:szCs w:val="14"/>
              </w:rPr>
              <w:t xml:space="preserve">look at the song ‘Hands, feet and heart.’ We will start our ukulele lessons. </w:t>
            </w:r>
            <w:r w:rsidR="00157978">
              <w:rPr>
                <w:rFonts w:ascii="Comic Sans MS" w:eastAsia="Arial" w:hAnsi="Comic Sans MS" w:cs="Arial"/>
                <w:sz w:val="14"/>
                <w:szCs w:val="14"/>
              </w:rPr>
              <w:t xml:space="preserve"> </w:t>
            </w:r>
          </w:p>
          <w:p w:rsidR="00B95180" w:rsidRDefault="00B95180">
            <w:pPr>
              <w:rPr>
                <w:rFonts w:ascii="Arial" w:eastAsia="Arial" w:hAnsi="Arial" w:cs="Arial"/>
                <w:sz w:val="14"/>
                <w:szCs w:val="14"/>
              </w:rPr>
            </w:pPr>
          </w:p>
          <w:p w:rsidR="00C42137" w:rsidRDefault="00C42137">
            <w:pPr>
              <w:rPr>
                <w:rFonts w:ascii="Arial" w:eastAsia="Arial" w:hAnsi="Arial" w:cs="Arial"/>
                <w:sz w:val="14"/>
                <w:szCs w:val="14"/>
              </w:rPr>
            </w:pPr>
          </w:p>
          <w:p w:rsidR="00C42137" w:rsidRDefault="00C42137" w:rsidP="003438C7">
            <w:pPr>
              <w:rPr>
                <w:rFonts w:ascii="Arial" w:eastAsia="Arial" w:hAnsi="Arial" w:cs="Arial"/>
                <w:sz w:val="14"/>
                <w:szCs w:val="14"/>
              </w:rPr>
            </w:pPr>
          </w:p>
          <w:p w:rsidR="00C42137" w:rsidRDefault="00C42137">
            <w:pPr>
              <w:rPr>
                <w:rFonts w:ascii="Arial" w:eastAsia="Arial" w:hAnsi="Arial" w:cs="Arial"/>
                <w:sz w:val="14"/>
                <w:szCs w:val="14"/>
              </w:rPr>
            </w:pPr>
          </w:p>
        </w:tc>
        <w:tc>
          <w:tcPr>
            <w:tcW w:w="5103" w:type="dxa"/>
          </w:tcPr>
          <w:p w:rsidR="0077244D" w:rsidRDefault="0077244D" w:rsidP="0077244D">
            <w:pPr>
              <w:jc w:val="center"/>
              <w:rPr>
                <w:rFonts w:ascii="Arial" w:eastAsia="Arial" w:hAnsi="Arial" w:cs="Arial"/>
                <w:b/>
                <w:sz w:val="14"/>
                <w:szCs w:val="14"/>
              </w:rPr>
            </w:pPr>
            <w:r>
              <w:rPr>
                <w:rFonts w:ascii="Arial" w:eastAsia="Arial" w:hAnsi="Arial" w:cs="Arial"/>
                <w:b/>
                <w:sz w:val="14"/>
                <w:szCs w:val="14"/>
              </w:rPr>
              <w:t>Geography</w:t>
            </w:r>
          </w:p>
          <w:p w:rsidR="00B93AF6" w:rsidRDefault="0077244D" w:rsidP="0077244D">
            <w:pPr>
              <w:jc w:val="center"/>
              <w:rPr>
                <w:rFonts w:ascii="Arial" w:eastAsia="Arial" w:hAnsi="Arial" w:cs="Arial"/>
                <w:b/>
                <w:sz w:val="14"/>
                <w:szCs w:val="14"/>
              </w:rPr>
            </w:pPr>
            <w:r>
              <w:rPr>
                <w:rFonts w:ascii="Arial" w:eastAsia="Arial" w:hAnsi="Arial" w:cs="Arial"/>
                <w:b/>
                <w:sz w:val="14"/>
                <w:szCs w:val="14"/>
              </w:rPr>
              <w:t>Egger</w:t>
            </w:r>
            <w:r w:rsidR="00B93AF6">
              <w:rPr>
                <w:rFonts w:ascii="Arial" w:eastAsia="Arial" w:hAnsi="Arial" w:cs="Arial"/>
                <w:b/>
                <w:sz w:val="14"/>
                <w:szCs w:val="14"/>
              </w:rPr>
              <w:t xml:space="preserve"> </w:t>
            </w:r>
          </w:p>
          <w:p w:rsidR="0077244D" w:rsidRPr="005A3899" w:rsidRDefault="00B93AF6" w:rsidP="005A3899">
            <w:pPr>
              <w:rPr>
                <w:rFonts w:ascii="Comic Sans MS" w:eastAsia="Arial" w:hAnsi="Comic Sans MS" w:cs="Arial"/>
                <w:sz w:val="14"/>
                <w:szCs w:val="14"/>
              </w:rPr>
            </w:pPr>
            <w:r>
              <w:rPr>
                <w:rFonts w:ascii="Comic Sans MS" w:eastAsia="Arial" w:hAnsi="Comic Sans MS" w:cs="Arial"/>
                <w:sz w:val="14"/>
                <w:szCs w:val="14"/>
              </w:rPr>
              <w:t>I</w:t>
            </w:r>
            <w:r w:rsidR="0077244D">
              <w:rPr>
                <w:rFonts w:ascii="Comic Sans MS" w:eastAsia="Arial" w:hAnsi="Comic Sans MS" w:cs="Arial"/>
                <w:sz w:val="14"/>
                <w:szCs w:val="14"/>
              </w:rPr>
              <w:t>n Geography</w:t>
            </w:r>
            <w:r w:rsidR="005A3899">
              <w:rPr>
                <w:rFonts w:ascii="Comic Sans MS" w:eastAsia="Arial" w:hAnsi="Comic Sans MS" w:cs="Arial"/>
                <w:sz w:val="14"/>
                <w:szCs w:val="14"/>
              </w:rPr>
              <w:t xml:space="preserve"> we will study a local area focusing on jobs and resources. Our study will focus on a local manufacturing company Egger. We will look at the different primary and secondary resources used in Egger and we will understand Egger’s impact as a local employer. We will look at how Egger try to decrease their impact on the environment. </w:t>
            </w:r>
          </w:p>
          <w:p w:rsidR="0093320B" w:rsidRPr="00B93AF6" w:rsidRDefault="005A3899" w:rsidP="00B93AF6">
            <w:pPr>
              <w:jc w:val="center"/>
              <w:rPr>
                <w:rFonts w:ascii="Arial" w:eastAsia="Arial" w:hAnsi="Arial" w:cs="Arial"/>
                <w:b/>
                <w:sz w:val="14"/>
                <w:szCs w:val="14"/>
              </w:rPr>
            </w:pPr>
            <w:r>
              <w:rPr>
                <w:noProof/>
              </w:rPr>
              <w:drawing>
                <wp:inline distT="0" distB="0" distL="0" distR="0" wp14:anchorId="7995B4CC" wp14:editId="0B227BBF">
                  <wp:extent cx="1333500" cy="8649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0222" cy="869349"/>
                          </a:xfrm>
                          <a:prstGeom prst="rect">
                            <a:avLst/>
                          </a:prstGeom>
                        </pic:spPr>
                      </pic:pic>
                    </a:graphicData>
                  </a:graphic>
                </wp:inline>
              </w:drawing>
            </w:r>
          </w:p>
        </w:tc>
        <w:tc>
          <w:tcPr>
            <w:tcW w:w="5103" w:type="dxa"/>
          </w:tcPr>
          <w:p w:rsidR="00C42137" w:rsidRDefault="003438C7">
            <w:pPr>
              <w:jc w:val="center"/>
              <w:rPr>
                <w:b/>
                <w:sz w:val="18"/>
                <w:szCs w:val="18"/>
              </w:rPr>
            </w:pPr>
            <w:r>
              <w:rPr>
                <w:b/>
                <w:sz w:val="18"/>
                <w:szCs w:val="18"/>
              </w:rPr>
              <w:t>RE and PSHE</w:t>
            </w:r>
          </w:p>
          <w:p w:rsidR="00C42137" w:rsidRDefault="00C42137">
            <w:pPr>
              <w:jc w:val="center"/>
              <w:rPr>
                <w:b/>
                <w:sz w:val="18"/>
                <w:szCs w:val="18"/>
              </w:rPr>
            </w:pPr>
          </w:p>
          <w:p w:rsidR="002D1528" w:rsidRDefault="00314421" w:rsidP="002E4F34">
            <w:pPr>
              <w:rPr>
                <w:rFonts w:ascii="Comic Sans MS" w:eastAsia="Arial" w:hAnsi="Comic Sans MS" w:cs="Arial"/>
                <w:sz w:val="12"/>
                <w:szCs w:val="14"/>
              </w:rPr>
            </w:pPr>
            <w:r w:rsidRPr="00782713">
              <w:rPr>
                <w:rFonts w:ascii="Comic Sans MS" w:hAnsi="Comic Sans MS"/>
                <w:noProof/>
                <w:sz w:val="20"/>
              </w:rPr>
              <w:drawing>
                <wp:anchor distT="0" distB="0" distL="114300" distR="114300" simplePos="0" relativeHeight="251659264" behindDoc="1" locked="0" layoutInCell="1" allowOverlap="1" wp14:anchorId="5EF807E8" wp14:editId="6C542825">
                  <wp:simplePos x="0" y="0"/>
                  <wp:positionH relativeFrom="column">
                    <wp:posOffset>2654935</wp:posOffset>
                  </wp:positionH>
                  <wp:positionV relativeFrom="paragraph">
                    <wp:posOffset>27305</wp:posOffset>
                  </wp:positionV>
                  <wp:extent cx="403860" cy="438150"/>
                  <wp:effectExtent l="0" t="0" r="0" b="0"/>
                  <wp:wrapThrough wrapText="bothSides">
                    <wp:wrapPolygon edited="0">
                      <wp:start x="0" y="0"/>
                      <wp:lineTo x="0" y="20661"/>
                      <wp:lineTo x="20377" y="20661"/>
                      <wp:lineTo x="2037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860" cy="438150"/>
                          </a:xfrm>
                          <a:prstGeom prst="rect">
                            <a:avLst/>
                          </a:prstGeom>
                        </pic:spPr>
                      </pic:pic>
                    </a:graphicData>
                  </a:graphic>
                  <wp14:sizeRelH relativeFrom="margin">
                    <wp14:pctWidth>0</wp14:pctWidth>
                  </wp14:sizeRelH>
                  <wp14:sizeRelV relativeFrom="margin">
                    <wp14:pctHeight>0</wp14:pctHeight>
                  </wp14:sizeRelV>
                </wp:anchor>
              </w:drawing>
            </w:r>
            <w:r w:rsidR="002D1528">
              <w:rPr>
                <w:rFonts w:ascii="Comic Sans MS" w:eastAsia="Arial" w:hAnsi="Comic Sans MS" w:cs="Arial"/>
                <w:sz w:val="12"/>
                <w:szCs w:val="14"/>
              </w:rPr>
              <w:t>I</w:t>
            </w:r>
            <w:r w:rsidR="00F115AB">
              <w:rPr>
                <w:rFonts w:ascii="Comic Sans MS" w:eastAsia="Arial" w:hAnsi="Comic Sans MS" w:cs="Arial"/>
                <w:sz w:val="12"/>
                <w:szCs w:val="14"/>
              </w:rPr>
              <w:t xml:space="preserve">n RE we will look Christianity and try to answer the question ‘What is the Trinity and why is it important to Christians?’ We will look at the importance of water used in a Baptism. We will then explore the idea of a gospel and look specifically at John the Baptism. We will then look a how different artists have captured the Trinity in their paintings of baptism and we will finally create our own art of a Baptism. </w:t>
            </w:r>
            <w:r w:rsidR="002D1528">
              <w:rPr>
                <w:rFonts w:ascii="Comic Sans MS" w:eastAsia="Arial" w:hAnsi="Comic Sans MS" w:cs="Arial"/>
                <w:sz w:val="12"/>
                <w:szCs w:val="14"/>
              </w:rPr>
              <w:t xml:space="preserve"> </w:t>
            </w:r>
          </w:p>
          <w:p w:rsidR="002D1528" w:rsidRDefault="002D1528" w:rsidP="002E4F34">
            <w:pPr>
              <w:rPr>
                <w:rFonts w:ascii="Comic Sans MS" w:eastAsia="Arial" w:hAnsi="Comic Sans MS" w:cs="Arial"/>
                <w:sz w:val="12"/>
                <w:szCs w:val="14"/>
              </w:rPr>
            </w:pPr>
          </w:p>
          <w:p w:rsidR="00BB0485" w:rsidRPr="00782713" w:rsidRDefault="00B3254B" w:rsidP="002E4F34">
            <w:pPr>
              <w:rPr>
                <w:rFonts w:ascii="Comic Sans MS" w:eastAsia="Arial" w:hAnsi="Comic Sans MS" w:cs="Arial"/>
                <w:sz w:val="12"/>
                <w:szCs w:val="14"/>
              </w:rPr>
            </w:pPr>
            <w:r>
              <w:rPr>
                <w:rFonts w:ascii="Comic Sans MS" w:eastAsia="Arial" w:hAnsi="Comic Sans MS" w:cs="Arial"/>
                <w:sz w:val="12"/>
                <w:szCs w:val="14"/>
              </w:rPr>
              <w:t xml:space="preserve">In PSHE we learn that families are varied and differences must be respected; understanding physical and emotional boundaries in friendships: exploring the roles of bully, victim and bystander. </w:t>
            </w:r>
            <w:bookmarkStart w:id="1" w:name="_GoBack"/>
            <w:bookmarkEnd w:id="1"/>
          </w:p>
          <w:p w:rsidR="00314421" w:rsidRPr="00782713" w:rsidRDefault="00314421">
            <w:pPr>
              <w:rPr>
                <w:rFonts w:ascii="Comic Sans MS" w:eastAsia="Arial" w:hAnsi="Comic Sans MS" w:cs="Arial"/>
                <w:sz w:val="12"/>
                <w:szCs w:val="14"/>
              </w:rPr>
            </w:pPr>
            <w:r w:rsidRPr="00782713">
              <w:rPr>
                <w:rFonts w:ascii="Comic Sans MS" w:eastAsia="Arial" w:hAnsi="Comic Sans MS" w:cs="Arial"/>
                <w:sz w:val="12"/>
                <w:szCs w:val="14"/>
              </w:rPr>
              <w:t xml:space="preserve"> </w:t>
            </w:r>
          </w:p>
          <w:p w:rsidR="00C42137" w:rsidRDefault="00BB0485" w:rsidP="00BB0485">
            <w:pPr>
              <w:jc w:val="center"/>
              <w:rPr>
                <w:b/>
                <w:sz w:val="18"/>
                <w:szCs w:val="18"/>
              </w:rPr>
            </w:pPr>
            <w:r>
              <w:rPr>
                <w:noProof/>
              </w:rPr>
              <w:drawing>
                <wp:inline distT="0" distB="0" distL="0" distR="0" wp14:anchorId="77E0A084" wp14:editId="44AB1267">
                  <wp:extent cx="1571625" cy="5014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41534" cy="523778"/>
                          </a:xfrm>
                          <a:prstGeom prst="rect">
                            <a:avLst/>
                          </a:prstGeom>
                        </pic:spPr>
                      </pic:pic>
                    </a:graphicData>
                  </a:graphic>
                </wp:inline>
              </w:drawing>
            </w:r>
          </w:p>
        </w:tc>
      </w:tr>
    </w:tbl>
    <w:p w:rsidR="00C42137" w:rsidRDefault="00C42137"/>
    <w:sectPr w:rsidR="00C42137">
      <w:pgSz w:w="16838" w:h="11906"/>
      <w:pgMar w:top="709" w:right="1440" w:bottom="42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0DB"/>
    <w:multiLevelType w:val="multilevel"/>
    <w:tmpl w:val="94CCE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C007BA"/>
    <w:multiLevelType w:val="hybridMultilevel"/>
    <w:tmpl w:val="444E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06ABC"/>
    <w:multiLevelType w:val="hybridMultilevel"/>
    <w:tmpl w:val="1826E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E51C9"/>
    <w:multiLevelType w:val="hybridMultilevel"/>
    <w:tmpl w:val="A40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4226"/>
    <w:multiLevelType w:val="multilevel"/>
    <w:tmpl w:val="00A2A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A636A7"/>
    <w:multiLevelType w:val="multilevel"/>
    <w:tmpl w:val="A2169B08"/>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6" w15:restartNumberingAfterBreak="0">
    <w:nsid w:val="268F62E0"/>
    <w:multiLevelType w:val="hybridMultilevel"/>
    <w:tmpl w:val="EBD4A3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1F0EBE"/>
    <w:multiLevelType w:val="multilevel"/>
    <w:tmpl w:val="6D54A0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2C23B5"/>
    <w:multiLevelType w:val="hybridMultilevel"/>
    <w:tmpl w:val="38F4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2FB0"/>
    <w:multiLevelType w:val="multilevel"/>
    <w:tmpl w:val="49886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7F3154"/>
    <w:multiLevelType w:val="hybridMultilevel"/>
    <w:tmpl w:val="5C56CF1A"/>
    <w:lvl w:ilvl="0" w:tplc="A1E0C1A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1B7A59"/>
    <w:multiLevelType w:val="hybridMultilevel"/>
    <w:tmpl w:val="D910F82C"/>
    <w:lvl w:ilvl="0" w:tplc="A1E0C1A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94B55"/>
    <w:multiLevelType w:val="hybridMultilevel"/>
    <w:tmpl w:val="084A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52E87"/>
    <w:multiLevelType w:val="hybridMultilevel"/>
    <w:tmpl w:val="74B4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475E31"/>
    <w:multiLevelType w:val="multilevel"/>
    <w:tmpl w:val="7FB25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E92735"/>
    <w:multiLevelType w:val="hybridMultilevel"/>
    <w:tmpl w:val="CA24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11AC4"/>
    <w:multiLevelType w:val="hybridMultilevel"/>
    <w:tmpl w:val="B4C6A3BE"/>
    <w:lvl w:ilvl="0" w:tplc="A1E0C1A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310524"/>
    <w:multiLevelType w:val="hybridMultilevel"/>
    <w:tmpl w:val="D82CC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5F6498"/>
    <w:multiLevelType w:val="hybridMultilevel"/>
    <w:tmpl w:val="A7E2F67C"/>
    <w:lvl w:ilvl="0" w:tplc="A1E0C1A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D2F36"/>
    <w:multiLevelType w:val="multilevel"/>
    <w:tmpl w:val="D99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7"/>
  </w:num>
  <w:num w:numId="4">
    <w:abstractNumId w:val="14"/>
  </w:num>
  <w:num w:numId="5">
    <w:abstractNumId w:val="5"/>
  </w:num>
  <w:num w:numId="6">
    <w:abstractNumId w:val="4"/>
  </w:num>
  <w:num w:numId="7">
    <w:abstractNumId w:val="12"/>
  </w:num>
  <w:num w:numId="8">
    <w:abstractNumId w:val="19"/>
  </w:num>
  <w:num w:numId="9">
    <w:abstractNumId w:val="8"/>
  </w:num>
  <w:num w:numId="10">
    <w:abstractNumId w:val="2"/>
  </w:num>
  <w:num w:numId="11">
    <w:abstractNumId w:val="1"/>
  </w:num>
  <w:num w:numId="12">
    <w:abstractNumId w:val="18"/>
  </w:num>
  <w:num w:numId="13">
    <w:abstractNumId w:val="16"/>
  </w:num>
  <w:num w:numId="14">
    <w:abstractNumId w:val="10"/>
  </w:num>
  <w:num w:numId="15">
    <w:abstractNumId w:val="11"/>
  </w:num>
  <w:num w:numId="16">
    <w:abstractNumId w:val="6"/>
  </w:num>
  <w:num w:numId="17">
    <w:abstractNumId w:val="13"/>
  </w:num>
  <w:num w:numId="18">
    <w:abstractNumId w:val="17"/>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37"/>
    <w:rsid w:val="00002A65"/>
    <w:rsid w:val="00036F9D"/>
    <w:rsid w:val="0011776B"/>
    <w:rsid w:val="00157978"/>
    <w:rsid w:val="001B1BC8"/>
    <w:rsid w:val="00260594"/>
    <w:rsid w:val="002721F5"/>
    <w:rsid w:val="00293793"/>
    <w:rsid w:val="002C6AAD"/>
    <w:rsid w:val="002D1528"/>
    <w:rsid w:val="002D267D"/>
    <w:rsid w:val="002E4F34"/>
    <w:rsid w:val="00314421"/>
    <w:rsid w:val="00324471"/>
    <w:rsid w:val="003438C7"/>
    <w:rsid w:val="00365A8B"/>
    <w:rsid w:val="003F6DAF"/>
    <w:rsid w:val="004662AD"/>
    <w:rsid w:val="0047392A"/>
    <w:rsid w:val="00490B33"/>
    <w:rsid w:val="00494152"/>
    <w:rsid w:val="004B351C"/>
    <w:rsid w:val="004C55A8"/>
    <w:rsid w:val="00540D88"/>
    <w:rsid w:val="00543039"/>
    <w:rsid w:val="005A3899"/>
    <w:rsid w:val="005B65D0"/>
    <w:rsid w:val="00651627"/>
    <w:rsid w:val="006547F3"/>
    <w:rsid w:val="0074467F"/>
    <w:rsid w:val="0077244D"/>
    <w:rsid w:val="00782713"/>
    <w:rsid w:val="007F39A7"/>
    <w:rsid w:val="008017C8"/>
    <w:rsid w:val="008504B1"/>
    <w:rsid w:val="008B73C2"/>
    <w:rsid w:val="008E208D"/>
    <w:rsid w:val="00915D0C"/>
    <w:rsid w:val="0093320B"/>
    <w:rsid w:val="00961F85"/>
    <w:rsid w:val="0097632F"/>
    <w:rsid w:val="009E05AF"/>
    <w:rsid w:val="00AB333B"/>
    <w:rsid w:val="00AF126B"/>
    <w:rsid w:val="00B3254B"/>
    <w:rsid w:val="00B821F5"/>
    <w:rsid w:val="00B82B1C"/>
    <w:rsid w:val="00B93AF6"/>
    <w:rsid w:val="00B95180"/>
    <w:rsid w:val="00BB0485"/>
    <w:rsid w:val="00C42137"/>
    <w:rsid w:val="00CB2ED0"/>
    <w:rsid w:val="00D52E87"/>
    <w:rsid w:val="00D61B03"/>
    <w:rsid w:val="00DC58A1"/>
    <w:rsid w:val="00E47650"/>
    <w:rsid w:val="00E71B4F"/>
    <w:rsid w:val="00E75222"/>
    <w:rsid w:val="00F115AB"/>
    <w:rsid w:val="00FA1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85D4"/>
  <w15:docId w15:val="{AAA922CE-8E8F-497D-8D37-9E78C6BB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D7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8C5"/>
    <w:pPr>
      <w:ind w:left="720"/>
      <w:contextualSpacing/>
    </w:pPr>
  </w:style>
  <w:style w:type="paragraph" w:styleId="BalloonText">
    <w:name w:val="Balloon Text"/>
    <w:basedOn w:val="Normal"/>
    <w:link w:val="BalloonTextChar"/>
    <w:uiPriority w:val="99"/>
    <w:semiHidden/>
    <w:unhideWhenUsed/>
    <w:rsid w:val="003B2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BAC"/>
    <w:rPr>
      <w:rFonts w:ascii="Tahoma" w:hAnsi="Tahoma" w:cs="Tahoma"/>
      <w:sz w:val="16"/>
      <w:szCs w:val="16"/>
    </w:rPr>
  </w:style>
  <w:style w:type="paragraph" w:styleId="NormalWeb">
    <w:name w:val="Normal (Web)"/>
    <w:basedOn w:val="Normal"/>
    <w:uiPriority w:val="99"/>
    <w:semiHidden/>
    <w:unhideWhenUsed/>
    <w:rsid w:val="0055525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9932">
      <w:bodyDiv w:val="1"/>
      <w:marLeft w:val="0"/>
      <w:marRight w:val="0"/>
      <w:marTop w:val="0"/>
      <w:marBottom w:val="0"/>
      <w:divBdr>
        <w:top w:val="none" w:sz="0" w:space="0" w:color="auto"/>
        <w:left w:val="none" w:sz="0" w:space="0" w:color="auto"/>
        <w:bottom w:val="none" w:sz="0" w:space="0" w:color="auto"/>
        <w:right w:val="none" w:sz="0" w:space="0" w:color="auto"/>
      </w:divBdr>
    </w:div>
    <w:div w:id="1056389441">
      <w:bodyDiv w:val="1"/>
      <w:marLeft w:val="0"/>
      <w:marRight w:val="0"/>
      <w:marTop w:val="0"/>
      <w:marBottom w:val="0"/>
      <w:divBdr>
        <w:top w:val="none" w:sz="0" w:space="0" w:color="auto"/>
        <w:left w:val="none" w:sz="0" w:space="0" w:color="auto"/>
        <w:bottom w:val="none" w:sz="0" w:space="0" w:color="auto"/>
        <w:right w:val="none" w:sz="0" w:space="0" w:color="auto"/>
      </w:divBdr>
    </w:div>
    <w:div w:id="186066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cOi2bPx6NvbGNabD+9MX5+XCsg==">AMUW2mVXtjkMHivSaPd5nYaEH6UlnofJd6sL0gNWT7UsoqrPAMTiWAcCVI+zzSNonwJAE6BBgVEtGdkN0uQEB0vxpd1/ILTXQ2ymw3yvKPMFe7jBFBtJ2QWMr++fMjWuus2g6KVbgy3U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Overton</dc:creator>
  <cp:lastModifiedBy>Elizabeth Barton</cp:lastModifiedBy>
  <cp:revision>8</cp:revision>
  <dcterms:created xsi:type="dcterms:W3CDTF">2022-09-06T09:22:00Z</dcterms:created>
  <dcterms:modified xsi:type="dcterms:W3CDTF">2022-09-18T19:13:00Z</dcterms:modified>
</cp:coreProperties>
</file>